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F84C" w14:textId="77777777" w:rsidR="00A11F1C" w:rsidRDefault="00A11F1C">
      <w:pPr>
        <w:spacing w:after="0" w:line="240" w:lineRule="auto"/>
        <w:ind w:left="9214"/>
        <w:jc w:val="center"/>
        <w:rPr>
          <w:rFonts w:ascii="Times New Roman" w:hAnsi="Times New Roman" w:cs="Times New Roman"/>
          <w:sz w:val="28"/>
          <w:szCs w:val="28"/>
        </w:rPr>
      </w:pPr>
    </w:p>
    <w:p w14:paraId="70027298"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УТВЕРЖДАЮ</w:t>
      </w:r>
    </w:p>
    <w:p w14:paraId="4CD2FEC4" w14:textId="77777777" w:rsidR="00057AA6" w:rsidRDefault="00057AA6">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Исполнительный директор</w:t>
      </w:r>
    </w:p>
    <w:p w14:paraId="26F60252" w14:textId="747BCF77" w:rsidR="00057AA6" w:rsidRDefault="00057AA6">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 xml:space="preserve"> ООО «УК Качество жизни»</w:t>
      </w:r>
    </w:p>
    <w:p w14:paraId="28F31C25"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118B72B6" w14:textId="77777777" w:rsidR="00A11F1C" w:rsidRDefault="00000000">
      <w:pPr>
        <w:spacing w:after="0" w:line="240" w:lineRule="auto"/>
        <w:ind w:left="9214"/>
        <w:jc w:val="center"/>
        <w:rPr>
          <w:rFonts w:ascii="Times New Roman" w:hAnsi="Times New Roman" w:cs="Times New Roman"/>
          <w:sz w:val="20"/>
          <w:szCs w:val="20"/>
        </w:rPr>
      </w:pPr>
      <w:r>
        <w:rPr>
          <w:rFonts w:ascii="Times New Roman" w:hAnsi="Times New Roman" w:cs="Times New Roman"/>
          <w:sz w:val="20"/>
          <w:szCs w:val="20"/>
        </w:rPr>
        <w:t>(ФИО, должность лица, ответственного лица за подготовку многоквартирного дома (многоквартирных домов) к отопительному периоду)</w:t>
      </w:r>
    </w:p>
    <w:p w14:paraId="2DBC7D98" w14:textId="77777777" w:rsidR="00A11F1C" w:rsidRDefault="00A11F1C">
      <w:pPr>
        <w:spacing w:after="0" w:line="240" w:lineRule="auto"/>
        <w:ind w:left="9214"/>
        <w:jc w:val="center"/>
        <w:rPr>
          <w:rFonts w:ascii="Times New Roman" w:hAnsi="Times New Roman" w:cs="Times New Roman"/>
          <w:sz w:val="20"/>
          <w:szCs w:val="20"/>
        </w:rPr>
      </w:pPr>
    </w:p>
    <w:p w14:paraId="332B0304"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eastAsia="Calibri" w:hAnsi="Times New Roman" w:cs="Times New Roman"/>
          <w:sz w:val="28"/>
          <w:szCs w:val="28"/>
        </w:rPr>
        <w:t>«____» __________ ____ г.</w:t>
      </w:r>
    </w:p>
    <w:p w14:paraId="141F7F48" w14:textId="77777777" w:rsidR="00A11F1C" w:rsidRDefault="00A11F1C">
      <w:pPr>
        <w:spacing w:after="0" w:line="240" w:lineRule="auto"/>
        <w:ind w:left="9214"/>
        <w:jc w:val="center"/>
        <w:rPr>
          <w:rFonts w:ascii="Times New Roman" w:hAnsi="Times New Roman" w:cs="Times New Roman"/>
          <w:sz w:val="28"/>
          <w:szCs w:val="28"/>
        </w:rPr>
      </w:pPr>
    </w:p>
    <w:p w14:paraId="1762A3EE"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СОГЛАСОВАН</w:t>
      </w:r>
    </w:p>
    <w:p w14:paraId="591B82DF" w14:textId="0B55934A" w:rsidR="00057AA6" w:rsidRDefault="00B0273D">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ООО</w:t>
      </w:r>
      <w:r w:rsidR="00057AA6">
        <w:rPr>
          <w:rFonts w:ascii="Times New Roman" w:hAnsi="Times New Roman" w:cs="Times New Roman"/>
          <w:sz w:val="28"/>
          <w:szCs w:val="28"/>
        </w:rPr>
        <w:t xml:space="preserve"> «</w:t>
      </w:r>
      <w:proofErr w:type="spellStart"/>
      <w:r>
        <w:rPr>
          <w:rFonts w:ascii="Times New Roman" w:hAnsi="Times New Roman" w:cs="Times New Roman"/>
          <w:sz w:val="28"/>
          <w:szCs w:val="28"/>
        </w:rPr>
        <w:t>Нижновтеплоэнерго</w:t>
      </w:r>
      <w:proofErr w:type="spellEnd"/>
      <w:r w:rsidR="00057AA6">
        <w:rPr>
          <w:rFonts w:ascii="Times New Roman" w:hAnsi="Times New Roman" w:cs="Times New Roman"/>
          <w:sz w:val="28"/>
          <w:szCs w:val="28"/>
        </w:rPr>
        <w:t>»</w:t>
      </w:r>
    </w:p>
    <w:p w14:paraId="3E37B2D5"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14:paraId="79D47941" w14:textId="77777777" w:rsidR="00A11F1C" w:rsidRDefault="00000000">
      <w:pPr>
        <w:spacing w:after="0" w:line="240" w:lineRule="auto"/>
        <w:ind w:left="9214"/>
        <w:jc w:val="center"/>
        <w:rPr>
          <w:rFonts w:ascii="Times New Roman" w:hAnsi="Times New Roman" w:cs="Times New Roman"/>
          <w:sz w:val="20"/>
          <w:szCs w:val="20"/>
        </w:rPr>
      </w:pPr>
      <w:r>
        <w:rPr>
          <w:rFonts w:ascii="Times New Roman" w:hAnsi="Times New Roman" w:cs="Times New Roman"/>
          <w:sz w:val="20"/>
          <w:szCs w:val="20"/>
        </w:rPr>
        <w:t>(ФИО, должность представителя единой теплоснабжающей организации)</w:t>
      </w:r>
    </w:p>
    <w:p w14:paraId="673CB7AF" w14:textId="77777777" w:rsidR="00A11F1C" w:rsidRDefault="00A11F1C">
      <w:pPr>
        <w:spacing w:after="0" w:line="240" w:lineRule="auto"/>
        <w:ind w:left="9214"/>
        <w:jc w:val="center"/>
        <w:rPr>
          <w:rFonts w:ascii="Times New Roman" w:hAnsi="Times New Roman" w:cs="Times New Roman"/>
          <w:sz w:val="20"/>
          <w:szCs w:val="20"/>
        </w:rPr>
      </w:pPr>
    </w:p>
    <w:p w14:paraId="1F5FA532"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eastAsia="Calibri" w:hAnsi="Times New Roman" w:cs="Times New Roman"/>
          <w:sz w:val="28"/>
          <w:szCs w:val="28"/>
        </w:rPr>
        <w:t>«____» __________ ____ г.</w:t>
      </w:r>
    </w:p>
    <w:p w14:paraId="335122DE" w14:textId="77777777" w:rsidR="00A11F1C" w:rsidRDefault="00A11F1C">
      <w:pPr>
        <w:spacing w:after="0" w:line="240" w:lineRule="auto"/>
        <w:rPr>
          <w:rFonts w:ascii="Times New Roman" w:hAnsi="Times New Roman" w:cs="Times New Roman"/>
          <w:sz w:val="28"/>
          <w:szCs w:val="28"/>
        </w:rPr>
      </w:pPr>
    </w:p>
    <w:p w14:paraId="4AB35EDD" w14:textId="77777777" w:rsidR="00A11F1C" w:rsidRDefault="00A11F1C">
      <w:pPr>
        <w:spacing w:after="0" w:line="240" w:lineRule="auto"/>
        <w:ind w:left="9214"/>
        <w:jc w:val="center"/>
        <w:rPr>
          <w:rFonts w:ascii="Times New Roman" w:hAnsi="Times New Roman" w:cs="Times New Roman"/>
          <w:sz w:val="28"/>
          <w:szCs w:val="28"/>
        </w:rPr>
      </w:pPr>
    </w:p>
    <w:p w14:paraId="5E4B114F"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подготовки к отопительному периоду 2025-2026 гг.</w:t>
      </w:r>
    </w:p>
    <w:p w14:paraId="00E3F96A" w14:textId="77777777" w:rsidR="00A11F1C" w:rsidRDefault="00A11F1C">
      <w:pPr>
        <w:spacing w:after="0" w:line="240" w:lineRule="auto"/>
        <w:jc w:val="center"/>
        <w:rPr>
          <w:rFonts w:ascii="Times New Roman" w:hAnsi="Times New Roman" w:cs="Times New Roman"/>
          <w:sz w:val="28"/>
          <w:szCs w:val="28"/>
        </w:rPr>
      </w:pPr>
    </w:p>
    <w:p w14:paraId="44E418B2" w14:textId="77777777" w:rsidR="00A11F1C" w:rsidRDefault="00A11F1C">
      <w:pPr>
        <w:spacing w:after="0" w:line="240" w:lineRule="auto"/>
        <w:ind w:left="9214"/>
        <w:jc w:val="center"/>
        <w:rPr>
          <w:rFonts w:ascii="Times New Roman" w:hAnsi="Times New Roman" w:cs="Times New Roman"/>
          <w:sz w:val="28"/>
          <w:szCs w:val="28"/>
        </w:rPr>
      </w:pPr>
    </w:p>
    <w:tbl>
      <w:tblPr>
        <w:tblStyle w:val="af9"/>
        <w:tblW w:w="0" w:type="auto"/>
        <w:tblLayout w:type="fixed"/>
        <w:tblLook w:val="04A0" w:firstRow="1" w:lastRow="0" w:firstColumn="1" w:lastColumn="0" w:noHBand="0" w:noVBand="1"/>
      </w:tblPr>
      <w:tblGrid>
        <w:gridCol w:w="817"/>
        <w:gridCol w:w="6946"/>
        <w:gridCol w:w="1984"/>
        <w:gridCol w:w="1701"/>
        <w:gridCol w:w="1701"/>
        <w:gridCol w:w="1637"/>
      </w:tblGrid>
      <w:tr w:rsidR="00A11F1C" w14:paraId="428BAC73" w14:textId="77777777">
        <w:tc>
          <w:tcPr>
            <w:tcW w:w="817" w:type="dxa"/>
          </w:tcPr>
          <w:p w14:paraId="7D943F8D"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6" w:type="dxa"/>
          </w:tcPr>
          <w:p w14:paraId="3B56F630"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Организационные и технические мероприятия</w:t>
            </w:r>
          </w:p>
          <w:p w14:paraId="122F73EB" w14:textId="77777777" w:rsidR="00A11F1C" w:rsidRDefault="00A11F1C">
            <w:pPr>
              <w:jc w:val="center"/>
              <w:rPr>
                <w:rFonts w:ascii="Times New Roman" w:hAnsi="Times New Roman" w:cs="Times New Roman"/>
                <w:b/>
                <w:sz w:val="24"/>
                <w:szCs w:val="24"/>
              </w:rPr>
            </w:pPr>
          </w:p>
        </w:tc>
        <w:tc>
          <w:tcPr>
            <w:tcW w:w="1984" w:type="dxa"/>
          </w:tcPr>
          <w:p w14:paraId="417EC81A"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Ответственный за выполнение</w:t>
            </w:r>
          </w:p>
        </w:tc>
        <w:tc>
          <w:tcPr>
            <w:tcW w:w="1701" w:type="dxa"/>
          </w:tcPr>
          <w:p w14:paraId="37CF5D18"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Срок выполнения</w:t>
            </w:r>
          </w:p>
        </w:tc>
        <w:tc>
          <w:tcPr>
            <w:tcW w:w="1701" w:type="dxa"/>
          </w:tcPr>
          <w:p w14:paraId="29333EC8"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c>
          <w:tcPr>
            <w:tcW w:w="1637" w:type="dxa"/>
          </w:tcPr>
          <w:p w14:paraId="2DFC4910"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Отметка о выполнении</w:t>
            </w:r>
          </w:p>
        </w:tc>
      </w:tr>
      <w:tr w:rsidR="00A11F1C" w14:paraId="4ECFA9F1" w14:textId="77777777">
        <w:tc>
          <w:tcPr>
            <w:tcW w:w="817" w:type="dxa"/>
          </w:tcPr>
          <w:p w14:paraId="0363961E"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14:paraId="1E82A450" w14:textId="098E1475"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требований, установленных частью 6 статьи 20 и частью 3 статьи 23.2 Федерального закона от 27.07.2010 № 190-ФЗ «О теплоснабжении» (далее – Федеральный закон № 190-ФЗ)</w:t>
            </w:r>
          </w:p>
        </w:tc>
        <w:tc>
          <w:tcPr>
            <w:tcW w:w="1984" w:type="dxa"/>
          </w:tcPr>
          <w:p w14:paraId="14E6595F" w14:textId="00A00B47" w:rsidR="00A11F1C" w:rsidRPr="00CE2D3F" w:rsidRDefault="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tc>
        <w:tc>
          <w:tcPr>
            <w:tcW w:w="1701" w:type="dxa"/>
          </w:tcPr>
          <w:p w14:paraId="63FF4FDA" w14:textId="6A427CAB" w:rsidR="00A11F1C" w:rsidRPr="00CE2D3F" w:rsidRDefault="00CE2D3F" w:rsidP="00CE2D3F">
            <w:pPr>
              <w:jc w:val="center"/>
              <w:rPr>
                <w:rFonts w:ascii="Times New Roman" w:hAnsi="Times New Roman" w:cs="Times New Roman"/>
                <w:bCs/>
                <w:sz w:val="24"/>
                <w:szCs w:val="24"/>
              </w:rPr>
            </w:pPr>
            <w:r w:rsidRPr="00CE2D3F">
              <w:rPr>
                <w:rFonts w:ascii="Times New Roman" w:hAnsi="Times New Roman" w:cs="Times New Roman"/>
                <w:bCs/>
                <w:sz w:val="24"/>
                <w:szCs w:val="24"/>
              </w:rPr>
              <w:t>до 01.09.25</w:t>
            </w:r>
          </w:p>
        </w:tc>
        <w:tc>
          <w:tcPr>
            <w:tcW w:w="1701" w:type="dxa"/>
          </w:tcPr>
          <w:p w14:paraId="54A73CD4" w14:textId="77777777" w:rsidR="00A11F1C" w:rsidRDefault="00A11F1C">
            <w:pPr>
              <w:jc w:val="both"/>
              <w:rPr>
                <w:rFonts w:ascii="Times New Roman" w:hAnsi="Times New Roman" w:cs="Times New Roman"/>
                <w:b/>
                <w:sz w:val="24"/>
                <w:szCs w:val="24"/>
              </w:rPr>
            </w:pPr>
          </w:p>
        </w:tc>
        <w:tc>
          <w:tcPr>
            <w:tcW w:w="1637" w:type="dxa"/>
          </w:tcPr>
          <w:p w14:paraId="2ED57AAA" w14:textId="77777777" w:rsidR="00A11F1C" w:rsidRDefault="00A11F1C">
            <w:pPr>
              <w:jc w:val="both"/>
              <w:rPr>
                <w:rFonts w:ascii="Times New Roman" w:hAnsi="Times New Roman" w:cs="Times New Roman"/>
                <w:b/>
                <w:sz w:val="24"/>
                <w:szCs w:val="24"/>
              </w:rPr>
            </w:pPr>
          </w:p>
        </w:tc>
      </w:tr>
      <w:tr w:rsidR="00A11F1C" w14:paraId="37929FCB" w14:textId="77777777">
        <w:tc>
          <w:tcPr>
            <w:tcW w:w="817" w:type="dxa"/>
          </w:tcPr>
          <w:p w14:paraId="0FB768C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1.1.</w:t>
            </w:r>
          </w:p>
        </w:tc>
        <w:tc>
          <w:tcPr>
            <w:tcW w:w="6946" w:type="dxa"/>
          </w:tcPr>
          <w:p w14:paraId="0A3A84AA"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Обеспечение эксплуатации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 в соответствии с требованиями безопасности в сфере теплоснабжения, установленными статьей 23.2 Федерального закона № 190-ФЗ</w:t>
            </w:r>
          </w:p>
        </w:tc>
        <w:tc>
          <w:tcPr>
            <w:tcW w:w="1984" w:type="dxa"/>
          </w:tcPr>
          <w:p w14:paraId="4E9F2E80" w14:textId="77777777" w:rsidR="00A11F1C" w:rsidRDefault="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2002B5A" w14:textId="46DA533E" w:rsidR="00CE2D3F" w:rsidRDefault="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B8BDB02" w14:textId="2B625C1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1F5DC83A" w14:textId="77777777" w:rsidR="00A11F1C" w:rsidRDefault="00A11F1C">
            <w:pPr>
              <w:jc w:val="both"/>
              <w:rPr>
                <w:rFonts w:ascii="Times New Roman" w:hAnsi="Times New Roman" w:cs="Times New Roman"/>
                <w:sz w:val="24"/>
                <w:szCs w:val="24"/>
              </w:rPr>
            </w:pPr>
          </w:p>
        </w:tc>
        <w:tc>
          <w:tcPr>
            <w:tcW w:w="1637" w:type="dxa"/>
          </w:tcPr>
          <w:p w14:paraId="6BD72425" w14:textId="77777777" w:rsidR="00A11F1C" w:rsidRDefault="00A11F1C">
            <w:pPr>
              <w:jc w:val="both"/>
              <w:rPr>
                <w:rFonts w:ascii="Times New Roman" w:hAnsi="Times New Roman" w:cs="Times New Roman"/>
                <w:sz w:val="24"/>
                <w:szCs w:val="24"/>
              </w:rPr>
            </w:pPr>
          </w:p>
        </w:tc>
      </w:tr>
      <w:tr w:rsidR="00A11F1C" w14:paraId="78EF4AF0" w14:textId="77777777">
        <w:tc>
          <w:tcPr>
            <w:tcW w:w="817" w:type="dxa"/>
          </w:tcPr>
          <w:p w14:paraId="0F090E6F"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1.2.</w:t>
            </w:r>
          </w:p>
        </w:tc>
        <w:tc>
          <w:tcPr>
            <w:tcW w:w="6946" w:type="dxa"/>
          </w:tcPr>
          <w:p w14:paraId="697B6A1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готовности к соблюдению указанного в договоре теплоснабжения режима потребления тепловой энергии</w:t>
            </w:r>
          </w:p>
        </w:tc>
        <w:tc>
          <w:tcPr>
            <w:tcW w:w="1984" w:type="dxa"/>
          </w:tcPr>
          <w:p w14:paraId="77AD2A5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EA14C1F" w14:textId="493D41E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CF20658" w14:textId="2CC594BD"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BEA49F0" w14:textId="77777777" w:rsidR="00A11F1C" w:rsidRDefault="00A11F1C">
            <w:pPr>
              <w:jc w:val="both"/>
              <w:rPr>
                <w:rFonts w:ascii="Times New Roman" w:hAnsi="Times New Roman" w:cs="Times New Roman"/>
                <w:sz w:val="24"/>
                <w:szCs w:val="24"/>
              </w:rPr>
            </w:pPr>
          </w:p>
        </w:tc>
        <w:tc>
          <w:tcPr>
            <w:tcW w:w="1637" w:type="dxa"/>
          </w:tcPr>
          <w:p w14:paraId="66237292" w14:textId="77777777" w:rsidR="00A11F1C" w:rsidRDefault="00A11F1C">
            <w:pPr>
              <w:jc w:val="both"/>
              <w:rPr>
                <w:rFonts w:ascii="Times New Roman" w:hAnsi="Times New Roman" w:cs="Times New Roman"/>
                <w:sz w:val="24"/>
                <w:szCs w:val="24"/>
              </w:rPr>
            </w:pPr>
          </w:p>
        </w:tc>
      </w:tr>
      <w:tr w:rsidR="00A11F1C" w14:paraId="0F574D9E" w14:textId="77777777">
        <w:trPr>
          <w:trHeight w:val="421"/>
        </w:trPr>
        <w:tc>
          <w:tcPr>
            <w:tcW w:w="817" w:type="dxa"/>
          </w:tcPr>
          <w:p w14:paraId="0F1ADBB7"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946" w:type="dxa"/>
          </w:tcPr>
          <w:p w14:paraId="146BBF25"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отсутствия задолженности за поставленные тепловую энергию (мощность), теплоноситель</w:t>
            </w:r>
          </w:p>
        </w:tc>
        <w:tc>
          <w:tcPr>
            <w:tcW w:w="1984" w:type="dxa"/>
          </w:tcPr>
          <w:p w14:paraId="0490A2BF" w14:textId="5CFA4B6B" w:rsidR="00A11F1C" w:rsidRDefault="00CE2D3F">
            <w:pPr>
              <w:jc w:val="both"/>
              <w:rPr>
                <w:rFonts w:ascii="Times New Roman" w:hAnsi="Times New Roman" w:cs="Times New Roman"/>
                <w:sz w:val="24"/>
                <w:szCs w:val="24"/>
              </w:rPr>
            </w:pPr>
            <w:r w:rsidRPr="00CE2D3F">
              <w:rPr>
                <w:rFonts w:ascii="Times New Roman" w:hAnsi="Times New Roman" w:cs="Times New Roman"/>
                <w:bCs/>
                <w:sz w:val="24"/>
                <w:szCs w:val="24"/>
              </w:rPr>
              <w:t>Маньков М.П.</w:t>
            </w:r>
          </w:p>
        </w:tc>
        <w:tc>
          <w:tcPr>
            <w:tcW w:w="1701" w:type="dxa"/>
          </w:tcPr>
          <w:p w14:paraId="3BC0249F" w14:textId="3CF8549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49BA2F" w14:textId="77777777" w:rsidR="00A11F1C" w:rsidRDefault="00A11F1C">
            <w:pPr>
              <w:jc w:val="both"/>
              <w:rPr>
                <w:rFonts w:ascii="Times New Roman" w:hAnsi="Times New Roman" w:cs="Times New Roman"/>
                <w:sz w:val="24"/>
                <w:szCs w:val="24"/>
              </w:rPr>
            </w:pPr>
          </w:p>
        </w:tc>
        <w:tc>
          <w:tcPr>
            <w:tcW w:w="1637" w:type="dxa"/>
          </w:tcPr>
          <w:p w14:paraId="08786F6D" w14:textId="77777777" w:rsidR="00A11F1C" w:rsidRDefault="00A11F1C">
            <w:pPr>
              <w:jc w:val="both"/>
              <w:rPr>
                <w:rFonts w:ascii="Times New Roman" w:hAnsi="Times New Roman" w:cs="Times New Roman"/>
                <w:sz w:val="24"/>
                <w:szCs w:val="24"/>
              </w:rPr>
            </w:pPr>
          </w:p>
        </w:tc>
      </w:tr>
      <w:tr w:rsidR="00A11F1C" w14:paraId="0F3339CF" w14:textId="77777777">
        <w:tc>
          <w:tcPr>
            <w:tcW w:w="817" w:type="dxa"/>
          </w:tcPr>
          <w:p w14:paraId="23494F8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1.4.</w:t>
            </w:r>
          </w:p>
        </w:tc>
        <w:tc>
          <w:tcPr>
            <w:tcW w:w="6946" w:type="dxa"/>
          </w:tcPr>
          <w:p w14:paraId="4E7D09E5"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Организация коммерческого учета тепловой энергии, теплоносителя в соответствии с требованиями, установленными статьей 19 Федерального закона № 190-ФЗ</w:t>
            </w:r>
          </w:p>
        </w:tc>
        <w:tc>
          <w:tcPr>
            <w:tcW w:w="1984" w:type="dxa"/>
          </w:tcPr>
          <w:p w14:paraId="2DF168D7" w14:textId="0922505E" w:rsidR="00A11F1C" w:rsidRDefault="00CE2D3F">
            <w:pPr>
              <w:jc w:val="both"/>
              <w:rPr>
                <w:rFonts w:ascii="Times New Roman" w:hAnsi="Times New Roman" w:cs="Times New Roman"/>
                <w:sz w:val="24"/>
                <w:szCs w:val="24"/>
              </w:rPr>
            </w:pPr>
            <w:r w:rsidRPr="00CE2D3F">
              <w:rPr>
                <w:rFonts w:ascii="Times New Roman" w:hAnsi="Times New Roman" w:cs="Times New Roman"/>
                <w:bCs/>
                <w:sz w:val="24"/>
                <w:szCs w:val="24"/>
              </w:rPr>
              <w:t>Маньков М.П.</w:t>
            </w:r>
          </w:p>
        </w:tc>
        <w:tc>
          <w:tcPr>
            <w:tcW w:w="1701" w:type="dxa"/>
          </w:tcPr>
          <w:p w14:paraId="214FC0FF" w14:textId="2D4EBB89"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BABB5A8" w14:textId="77777777" w:rsidR="00A11F1C" w:rsidRDefault="00A11F1C">
            <w:pPr>
              <w:jc w:val="both"/>
              <w:rPr>
                <w:rFonts w:ascii="Times New Roman" w:hAnsi="Times New Roman" w:cs="Times New Roman"/>
                <w:sz w:val="24"/>
                <w:szCs w:val="24"/>
              </w:rPr>
            </w:pPr>
          </w:p>
        </w:tc>
        <w:tc>
          <w:tcPr>
            <w:tcW w:w="1637" w:type="dxa"/>
          </w:tcPr>
          <w:p w14:paraId="5564984A" w14:textId="77777777" w:rsidR="00A11F1C" w:rsidRDefault="00A11F1C">
            <w:pPr>
              <w:jc w:val="both"/>
              <w:rPr>
                <w:rFonts w:ascii="Times New Roman" w:hAnsi="Times New Roman" w:cs="Times New Roman"/>
                <w:sz w:val="24"/>
                <w:szCs w:val="24"/>
              </w:rPr>
            </w:pPr>
          </w:p>
        </w:tc>
      </w:tr>
      <w:tr w:rsidR="00A11F1C" w14:paraId="3A299E0D" w14:textId="77777777">
        <w:tc>
          <w:tcPr>
            <w:tcW w:w="817" w:type="dxa"/>
          </w:tcPr>
          <w:p w14:paraId="3B3D756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3FCD6A3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требований Правил и норм технической эксплуатации жилищного фонда, утвержденных постановлением Госстроя России от 27.09.2003 № 170 (далее – Правила № 170), в том числе:</w:t>
            </w:r>
          </w:p>
        </w:tc>
        <w:tc>
          <w:tcPr>
            <w:tcW w:w="1984" w:type="dxa"/>
          </w:tcPr>
          <w:p w14:paraId="706621DC"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66FFD72" w14:textId="192DEDA2"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15ACCDD" w14:textId="35572526"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3721AF2" w14:textId="77777777" w:rsidR="00A11F1C" w:rsidRDefault="00A11F1C">
            <w:pPr>
              <w:jc w:val="both"/>
              <w:rPr>
                <w:rFonts w:ascii="Times New Roman" w:hAnsi="Times New Roman" w:cs="Times New Roman"/>
                <w:sz w:val="24"/>
                <w:szCs w:val="24"/>
              </w:rPr>
            </w:pPr>
          </w:p>
        </w:tc>
        <w:tc>
          <w:tcPr>
            <w:tcW w:w="1637" w:type="dxa"/>
          </w:tcPr>
          <w:p w14:paraId="6B807587" w14:textId="77777777" w:rsidR="00A11F1C" w:rsidRDefault="00A11F1C">
            <w:pPr>
              <w:jc w:val="both"/>
              <w:rPr>
                <w:rFonts w:ascii="Times New Roman" w:hAnsi="Times New Roman" w:cs="Times New Roman"/>
                <w:sz w:val="24"/>
                <w:szCs w:val="24"/>
              </w:rPr>
            </w:pPr>
          </w:p>
        </w:tc>
      </w:tr>
      <w:tr w:rsidR="00A11F1C" w14:paraId="0D46D791" w14:textId="77777777">
        <w:tc>
          <w:tcPr>
            <w:tcW w:w="817" w:type="dxa"/>
          </w:tcPr>
          <w:p w14:paraId="69A122A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w:t>
            </w:r>
          </w:p>
        </w:tc>
        <w:tc>
          <w:tcPr>
            <w:tcW w:w="6946" w:type="dxa"/>
          </w:tcPr>
          <w:p w14:paraId="65BC2B6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w:t>
            </w:r>
            <w:proofErr w:type="gramStart"/>
            <w:r>
              <w:rPr>
                <w:rFonts w:ascii="Times New Roman" w:hAnsi="Times New Roman" w:cs="Times New Roman"/>
                <w:sz w:val="24"/>
                <w:szCs w:val="24"/>
              </w:rPr>
              <w:t>электроснабжения</w:t>
            </w:r>
            <w:proofErr w:type="gramEnd"/>
            <w:r>
              <w:rPr>
                <w:rFonts w:ascii="Times New Roman" w:hAnsi="Times New Roman" w:cs="Times New Roman"/>
                <w:sz w:val="24"/>
                <w:szCs w:val="24"/>
              </w:rPr>
              <w:t xml:space="preserve"> и установок с газовыми нагревателями</w:t>
            </w:r>
          </w:p>
        </w:tc>
        <w:tc>
          <w:tcPr>
            <w:tcW w:w="1984" w:type="dxa"/>
          </w:tcPr>
          <w:p w14:paraId="675CF839"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ED9DF1D" w14:textId="77777777" w:rsidR="00A11F1C" w:rsidRDefault="00A11F1C">
            <w:pPr>
              <w:jc w:val="both"/>
              <w:rPr>
                <w:rFonts w:ascii="Times New Roman" w:hAnsi="Times New Roman" w:cs="Times New Roman"/>
                <w:sz w:val="24"/>
                <w:szCs w:val="24"/>
              </w:rPr>
            </w:pPr>
          </w:p>
        </w:tc>
        <w:tc>
          <w:tcPr>
            <w:tcW w:w="1701" w:type="dxa"/>
          </w:tcPr>
          <w:p w14:paraId="07514D6E" w14:textId="4E4CD783"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142C08" w14:textId="77777777" w:rsidR="00A11F1C" w:rsidRDefault="00A11F1C">
            <w:pPr>
              <w:jc w:val="both"/>
              <w:rPr>
                <w:rFonts w:ascii="Times New Roman" w:hAnsi="Times New Roman" w:cs="Times New Roman"/>
                <w:sz w:val="24"/>
                <w:szCs w:val="24"/>
              </w:rPr>
            </w:pPr>
          </w:p>
        </w:tc>
        <w:tc>
          <w:tcPr>
            <w:tcW w:w="1637" w:type="dxa"/>
          </w:tcPr>
          <w:p w14:paraId="01EA1C28" w14:textId="77777777" w:rsidR="00A11F1C" w:rsidRDefault="00A11F1C">
            <w:pPr>
              <w:jc w:val="both"/>
              <w:rPr>
                <w:rFonts w:ascii="Times New Roman" w:hAnsi="Times New Roman" w:cs="Times New Roman"/>
                <w:sz w:val="24"/>
                <w:szCs w:val="24"/>
              </w:rPr>
            </w:pPr>
          </w:p>
        </w:tc>
      </w:tr>
      <w:tr w:rsidR="00A11F1C" w14:paraId="5BE68FDA" w14:textId="77777777">
        <w:tc>
          <w:tcPr>
            <w:tcW w:w="817" w:type="dxa"/>
          </w:tcPr>
          <w:p w14:paraId="71C88F8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2.2.</w:t>
            </w:r>
          </w:p>
        </w:tc>
        <w:tc>
          <w:tcPr>
            <w:tcW w:w="6946" w:type="dxa"/>
          </w:tcPr>
          <w:p w14:paraId="3636DAD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приведение в технически исправное состояние территории домовладений с обеспечением беспрепятственного отвода атмосферных и талых вод от отмостки, от спусков (входов) в подвал и их оконных приямков</w:t>
            </w:r>
          </w:p>
        </w:tc>
        <w:tc>
          <w:tcPr>
            <w:tcW w:w="1984" w:type="dxa"/>
          </w:tcPr>
          <w:p w14:paraId="704BAE3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1764CA2" w14:textId="77777777" w:rsidR="00A11F1C" w:rsidRDefault="00A11F1C">
            <w:pPr>
              <w:jc w:val="both"/>
              <w:rPr>
                <w:rFonts w:ascii="Times New Roman" w:hAnsi="Times New Roman" w:cs="Times New Roman"/>
                <w:sz w:val="24"/>
                <w:szCs w:val="24"/>
              </w:rPr>
            </w:pPr>
          </w:p>
        </w:tc>
        <w:tc>
          <w:tcPr>
            <w:tcW w:w="1701" w:type="dxa"/>
          </w:tcPr>
          <w:p w14:paraId="6266DD95" w14:textId="70043D9B"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1F4F8B5A" w14:textId="77777777" w:rsidR="00A11F1C" w:rsidRDefault="00A11F1C">
            <w:pPr>
              <w:jc w:val="both"/>
              <w:rPr>
                <w:rFonts w:ascii="Times New Roman" w:hAnsi="Times New Roman" w:cs="Times New Roman"/>
                <w:sz w:val="24"/>
                <w:szCs w:val="24"/>
              </w:rPr>
            </w:pPr>
          </w:p>
        </w:tc>
        <w:tc>
          <w:tcPr>
            <w:tcW w:w="1637" w:type="dxa"/>
          </w:tcPr>
          <w:p w14:paraId="49A1B697" w14:textId="77777777" w:rsidR="00A11F1C" w:rsidRDefault="00A11F1C">
            <w:pPr>
              <w:jc w:val="both"/>
              <w:rPr>
                <w:rFonts w:ascii="Times New Roman" w:hAnsi="Times New Roman" w:cs="Times New Roman"/>
                <w:sz w:val="24"/>
                <w:szCs w:val="24"/>
              </w:rPr>
            </w:pPr>
          </w:p>
        </w:tc>
      </w:tr>
      <w:tr w:rsidR="00A11F1C" w14:paraId="3D06655C" w14:textId="77777777">
        <w:tc>
          <w:tcPr>
            <w:tcW w:w="817" w:type="dxa"/>
          </w:tcPr>
          <w:p w14:paraId="3729859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2.3.</w:t>
            </w:r>
          </w:p>
        </w:tc>
        <w:tc>
          <w:tcPr>
            <w:tcW w:w="6946" w:type="dxa"/>
          </w:tcPr>
          <w:p w14:paraId="4EF70B8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1984" w:type="dxa"/>
          </w:tcPr>
          <w:p w14:paraId="7DD6CD5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6824F26" w14:textId="77777777" w:rsidR="00A11F1C" w:rsidRDefault="00A11F1C">
            <w:pPr>
              <w:jc w:val="both"/>
              <w:rPr>
                <w:rFonts w:ascii="Times New Roman" w:hAnsi="Times New Roman" w:cs="Times New Roman"/>
                <w:sz w:val="24"/>
                <w:szCs w:val="24"/>
              </w:rPr>
            </w:pPr>
          </w:p>
        </w:tc>
        <w:tc>
          <w:tcPr>
            <w:tcW w:w="1701" w:type="dxa"/>
          </w:tcPr>
          <w:p w14:paraId="0023507B" w14:textId="4ECF600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D332E8" w14:textId="77777777" w:rsidR="00A11F1C" w:rsidRDefault="00A11F1C">
            <w:pPr>
              <w:jc w:val="both"/>
              <w:rPr>
                <w:rFonts w:ascii="Times New Roman" w:hAnsi="Times New Roman" w:cs="Times New Roman"/>
                <w:sz w:val="24"/>
                <w:szCs w:val="24"/>
              </w:rPr>
            </w:pPr>
          </w:p>
        </w:tc>
        <w:tc>
          <w:tcPr>
            <w:tcW w:w="1637" w:type="dxa"/>
          </w:tcPr>
          <w:p w14:paraId="7254DF46" w14:textId="77777777" w:rsidR="00A11F1C" w:rsidRDefault="00A11F1C">
            <w:pPr>
              <w:jc w:val="both"/>
              <w:rPr>
                <w:rFonts w:ascii="Times New Roman" w:hAnsi="Times New Roman" w:cs="Times New Roman"/>
                <w:sz w:val="24"/>
                <w:szCs w:val="24"/>
              </w:rPr>
            </w:pPr>
          </w:p>
        </w:tc>
      </w:tr>
      <w:tr w:rsidR="00A11F1C" w14:paraId="60F598D7" w14:textId="77777777">
        <w:tc>
          <w:tcPr>
            <w:tcW w:w="817" w:type="dxa"/>
          </w:tcPr>
          <w:p w14:paraId="396B47A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2.4.</w:t>
            </w:r>
          </w:p>
        </w:tc>
        <w:tc>
          <w:tcPr>
            <w:tcW w:w="6946" w:type="dxa"/>
          </w:tcPr>
          <w:p w14:paraId="63A975B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котельных, тепловых пунктов и узлов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tc>
        <w:tc>
          <w:tcPr>
            <w:tcW w:w="1984" w:type="dxa"/>
          </w:tcPr>
          <w:p w14:paraId="72E19F4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716AED8" w14:textId="54A81519"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C3E96D8" w14:textId="379DE9F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82DB868" w14:textId="77777777" w:rsidR="00A11F1C" w:rsidRDefault="00A11F1C">
            <w:pPr>
              <w:jc w:val="both"/>
              <w:rPr>
                <w:rFonts w:ascii="Times New Roman" w:hAnsi="Times New Roman" w:cs="Times New Roman"/>
                <w:sz w:val="24"/>
                <w:szCs w:val="24"/>
              </w:rPr>
            </w:pPr>
          </w:p>
        </w:tc>
        <w:tc>
          <w:tcPr>
            <w:tcW w:w="1637" w:type="dxa"/>
          </w:tcPr>
          <w:p w14:paraId="1D0842C1" w14:textId="77777777" w:rsidR="00A11F1C" w:rsidRDefault="00A11F1C">
            <w:pPr>
              <w:jc w:val="both"/>
              <w:rPr>
                <w:rFonts w:ascii="Times New Roman" w:hAnsi="Times New Roman" w:cs="Times New Roman"/>
                <w:sz w:val="24"/>
                <w:szCs w:val="24"/>
              </w:rPr>
            </w:pPr>
          </w:p>
        </w:tc>
      </w:tr>
      <w:tr w:rsidR="00A11F1C" w14:paraId="245E9E90" w14:textId="77777777">
        <w:tc>
          <w:tcPr>
            <w:tcW w:w="817" w:type="dxa"/>
          </w:tcPr>
          <w:p w14:paraId="48F548D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tcPr>
          <w:p w14:paraId="04F77C8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наладки внутриквартальных сетей с корректировкой расчетных диаметров дросселирующих устройств на тепловом (элеваторном) узле</w:t>
            </w:r>
          </w:p>
        </w:tc>
        <w:tc>
          <w:tcPr>
            <w:tcW w:w="1984" w:type="dxa"/>
          </w:tcPr>
          <w:p w14:paraId="2DD5DCB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5711186" w14:textId="008217FB"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DBA0A48" w14:textId="0B75168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296CBB" w14:textId="77777777" w:rsidR="00A11F1C" w:rsidRDefault="00A11F1C">
            <w:pPr>
              <w:jc w:val="both"/>
              <w:rPr>
                <w:rFonts w:ascii="Times New Roman" w:hAnsi="Times New Roman" w:cs="Times New Roman"/>
                <w:sz w:val="24"/>
                <w:szCs w:val="24"/>
              </w:rPr>
            </w:pPr>
          </w:p>
        </w:tc>
        <w:tc>
          <w:tcPr>
            <w:tcW w:w="1637" w:type="dxa"/>
          </w:tcPr>
          <w:p w14:paraId="013D3674" w14:textId="77777777" w:rsidR="00A11F1C" w:rsidRDefault="00A11F1C">
            <w:pPr>
              <w:jc w:val="both"/>
              <w:rPr>
                <w:rFonts w:ascii="Times New Roman" w:hAnsi="Times New Roman" w:cs="Times New Roman"/>
                <w:sz w:val="24"/>
                <w:szCs w:val="24"/>
              </w:rPr>
            </w:pPr>
          </w:p>
        </w:tc>
      </w:tr>
      <w:tr w:rsidR="00A11F1C" w14:paraId="2DEE8E6E" w14:textId="77777777">
        <w:tc>
          <w:tcPr>
            <w:tcW w:w="817" w:type="dxa"/>
          </w:tcPr>
          <w:p w14:paraId="5CF5CA6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6946" w:type="dxa"/>
          </w:tcPr>
          <w:p w14:paraId="5C630A2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наладки запорно-предохранительных клапанов и регуляторов давления устройств газового хозяйства </w:t>
            </w:r>
          </w:p>
        </w:tc>
        <w:tc>
          <w:tcPr>
            <w:tcW w:w="1984" w:type="dxa"/>
          </w:tcPr>
          <w:p w14:paraId="5E8960D1" w14:textId="77777777" w:rsidR="00A11F1C" w:rsidRDefault="00A11F1C">
            <w:pPr>
              <w:jc w:val="both"/>
              <w:rPr>
                <w:rFonts w:ascii="Times New Roman" w:hAnsi="Times New Roman" w:cs="Times New Roman"/>
                <w:sz w:val="24"/>
                <w:szCs w:val="24"/>
              </w:rPr>
            </w:pPr>
          </w:p>
        </w:tc>
        <w:tc>
          <w:tcPr>
            <w:tcW w:w="1701" w:type="dxa"/>
          </w:tcPr>
          <w:p w14:paraId="57542C48" w14:textId="77777777" w:rsidR="00A11F1C" w:rsidRDefault="00A11F1C">
            <w:pPr>
              <w:jc w:val="both"/>
              <w:rPr>
                <w:rFonts w:ascii="Times New Roman" w:hAnsi="Times New Roman" w:cs="Times New Roman"/>
                <w:sz w:val="24"/>
                <w:szCs w:val="24"/>
              </w:rPr>
            </w:pPr>
          </w:p>
        </w:tc>
        <w:tc>
          <w:tcPr>
            <w:tcW w:w="1701" w:type="dxa"/>
          </w:tcPr>
          <w:p w14:paraId="5333B7BF" w14:textId="77777777" w:rsidR="00A11F1C" w:rsidRDefault="00A11F1C">
            <w:pPr>
              <w:jc w:val="both"/>
              <w:rPr>
                <w:rFonts w:ascii="Times New Roman" w:hAnsi="Times New Roman" w:cs="Times New Roman"/>
                <w:sz w:val="24"/>
                <w:szCs w:val="24"/>
              </w:rPr>
            </w:pPr>
          </w:p>
        </w:tc>
        <w:tc>
          <w:tcPr>
            <w:tcW w:w="1637" w:type="dxa"/>
          </w:tcPr>
          <w:p w14:paraId="021D0251" w14:textId="77777777" w:rsidR="00A11F1C" w:rsidRDefault="00A11F1C">
            <w:pPr>
              <w:jc w:val="both"/>
              <w:rPr>
                <w:rFonts w:ascii="Times New Roman" w:hAnsi="Times New Roman" w:cs="Times New Roman"/>
                <w:sz w:val="24"/>
                <w:szCs w:val="24"/>
              </w:rPr>
            </w:pPr>
          </w:p>
        </w:tc>
      </w:tr>
      <w:tr w:rsidR="00A11F1C" w14:paraId="4A355577" w14:textId="77777777">
        <w:tc>
          <w:tcPr>
            <w:tcW w:w="817" w:type="dxa"/>
          </w:tcPr>
          <w:p w14:paraId="33DAE3D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2.7.</w:t>
            </w:r>
          </w:p>
        </w:tc>
        <w:tc>
          <w:tcPr>
            <w:tcW w:w="6946" w:type="dxa"/>
          </w:tcPr>
          <w:p w14:paraId="6F644DDA"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укомплектование оборудования насосных станций, систем противопожарного оборудования основным и резервным оборудованием, обеспечение автоматического включения резервных насосов при отказе основных</w:t>
            </w:r>
          </w:p>
        </w:tc>
        <w:tc>
          <w:tcPr>
            <w:tcW w:w="1984" w:type="dxa"/>
          </w:tcPr>
          <w:p w14:paraId="1645902F"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60BA9B7" w14:textId="05B927C4"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87AC5B2" w14:textId="2CDBFBF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8FF0D03" w14:textId="77777777" w:rsidR="00A11F1C" w:rsidRDefault="00A11F1C">
            <w:pPr>
              <w:jc w:val="both"/>
              <w:rPr>
                <w:rFonts w:ascii="Times New Roman" w:hAnsi="Times New Roman" w:cs="Times New Roman"/>
                <w:sz w:val="24"/>
                <w:szCs w:val="24"/>
              </w:rPr>
            </w:pPr>
          </w:p>
        </w:tc>
        <w:tc>
          <w:tcPr>
            <w:tcW w:w="1637" w:type="dxa"/>
          </w:tcPr>
          <w:p w14:paraId="4BA313A4" w14:textId="77777777" w:rsidR="00A11F1C" w:rsidRDefault="00A11F1C">
            <w:pPr>
              <w:jc w:val="both"/>
              <w:rPr>
                <w:rFonts w:ascii="Times New Roman" w:hAnsi="Times New Roman" w:cs="Times New Roman"/>
                <w:sz w:val="24"/>
                <w:szCs w:val="24"/>
              </w:rPr>
            </w:pPr>
          </w:p>
        </w:tc>
      </w:tr>
      <w:tr w:rsidR="00A11F1C" w14:paraId="5F596B79" w14:textId="77777777">
        <w:tc>
          <w:tcPr>
            <w:tcW w:w="817" w:type="dxa"/>
          </w:tcPr>
          <w:p w14:paraId="7B1C9CB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2.8.</w:t>
            </w:r>
          </w:p>
        </w:tc>
        <w:tc>
          <w:tcPr>
            <w:tcW w:w="6946" w:type="dxa"/>
          </w:tcPr>
          <w:p w14:paraId="13B59E5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ревизия арматуры и оборудования приборов КИП (контрольно-измерительных приборов) и автоматики котельных, устранение щелей в обмуровке котлов и дымоходов, подготовка контингента операторов и осуществление завоза топлива: твердого - в расчете 70% потребности в отопительном сезоне, жидкого - по наличию складов, но не менее среднемесячного запаса</w:t>
            </w:r>
          </w:p>
        </w:tc>
        <w:tc>
          <w:tcPr>
            <w:tcW w:w="1984" w:type="dxa"/>
          </w:tcPr>
          <w:p w14:paraId="362F189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988DC9B" w14:textId="47CF027A"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283EE17" w14:textId="6BB2B90B"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A51C2A5" w14:textId="77777777" w:rsidR="00A11F1C" w:rsidRDefault="00A11F1C">
            <w:pPr>
              <w:jc w:val="both"/>
              <w:rPr>
                <w:rFonts w:ascii="Times New Roman" w:hAnsi="Times New Roman" w:cs="Times New Roman"/>
                <w:sz w:val="24"/>
                <w:szCs w:val="24"/>
              </w:rPr>
            </w:pPr>
          </w:p>
        </w:tc>
        <w:tc>
          <w:tcPr>
            <w:tcW w:w="1637" w:type="dxa"/>
          </w:tcPr>
          <w:p w14:paraId="1DA50910" w14:textId="77777777" w:rsidR="00A11F1C" w:rsidRDefault="00A11F1C">
            <w:pPr>
              <w:jc w:val="both"/>
              <w:rPr>
                <w:rFonts w:ascii="Times New Roman" w:hAnsi="Times New Roman" w:cs="Times New Roman"/>
                <w:sz w:val="24"/>
                <w:szCs w:val="24"/>
              </w:rPr>
            </w:pPr>
          </w:p>
        </w:tc>
      </w:tr>
      <w:tr w:rsidR="00A11F1C" w14:paraId="486B0BFC" w14:textId="77777777">
        <w:tc>
          <w:tcPr>
            <w:tcW w:w="817" w:type="dxa"/>
          </w:tcPr>
          <w:p w14:paraId="047CF7C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2.9.</w:t>
            </w:r>
          </w:p>
        </w:tc>
        <w:tc>
          <w:tcPr>
            <w:tcW w:w="6946" w:type="dxa"/>
          </w:tcPr>
          <w:p w14:paraId="493B03B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промывка систем тепловых сетей,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tc>
        <w:tc>
          <w:tcPr>
            <w:tcW w:w="1984" w:type="dxa"/>
          </w:tcPr>
          <w:p w14:paraId="7C1379B9"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80B06BB" w14:textId="1231A9D8"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A0E200E" w14:textId="05A1159A" w:rsidR="00A11F1C" w:rsidRDefault="00B0273D">
            <w:pPr>
              <w:jc w:val="both"/>
              <w:rPr>
                <w:rFonts w:ascii="Times New Roman" w:hAnsi="Times New Roman" w:cs="Times New Roman"/>
                <w:sz w:val="24"/>
                <w:szCs w:val="24"/>
              </w:rPr>
            </w:pPr>
            <w:r w:rsidRPr="00B0273D">
              <w:rPr>
                <w:rFonts w:ascii="Times New Roman" w:hAnsi="Times New Roman" w:cs="Times New Roman"/>
                <w:bCs/>
                <w:sz w:val="24"/>
                <w:szCs w:val="24"/>
              </w:rPr>
              <w:t>до 01.09.25</w:t>
            </w:r>
          </w:p>
        </w:tc>
        <w:tc>
          <w:tcPr>
            <w:tcW w:w="1701" w:type="dxa"/>
          </w:tcPr>
          <w:p w14:paraId="6AF0971E" w14:textId="77777777" w:rsidR="00A11F1C" w:rsidRDefault="00A11F1C">
            <w:pPr>
              <w:jc w:val="both"/>
              <w:rPr>
                <w:rFonts w:ascii="Times New Roman" w:hAnsi="Times New Roman" w:cs="Times New Roman"/>
                <w:sz w:val="24"/>
                <w:szCs w:val="24"/>
              </w:rPr>
            </w:pPr>
          </w:p>
        </w:tc>
        <w:tc>
          <w:tcPr>
            <w:tcW w:w="1637" w:type="dxa"/>
          </w:tcPr>
          <w:p w14:paraId="2AE25887" w14:textId="77777777" w:rsidR="00A11F1C" w:rsidRDefault="00A11F1C">
            <w:pPr>
              <w:jc w:val="both"/>
              <w:rPr>
                <w:rFonts w:ascii="Times New Roman" w:hAnsi="Times New Roman" w:cs="Times New Roman"/>
                <w:sz w:val="24"/>
                <w:szCs w:val="24"/>
              </w:rPr>
            </w:pPr>
          </w:p>
        </w:tc>
      </w:tr>
      <w:tr w:rsidR="00A11F1C" w14:paraId="603C48C2" w14:textId="77777777">
        <w:tc>
          <w:tcPr>
            <w:tcW w:w="817" w:type="dxa"/>
          </w:tcPr>
          <w:p w14:paraId="4DB78D53"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2.10.</w:t>
            </w:r>
          </w:p>
        </w:tc>
        <w:tc>
          <w:tcPr>
            <w:tcW w:w="6946" w:type="dxa"/>
          </w:tcPr>
          <w:p w14:paraId="15B58DA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ревизия арматуры и оборудования (насосов, подогревателей и др.) тепловых пунктов</w:t>
            </w:r>
          </w:p>
        </w:tc>
        <w:tc>
          <w:tcPr>
            <w:tcW w:w="1984" w:type="dxa"/>
          </w:tcPr>
          <w:p w14:paraId="4150631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1074994" w14:textId="43F54051"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F9EA8C7" w14:textId="25B1DD7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4BDB76E" w14:textId="77777777" w:rsidR="00A11F1C" w:rsidRDefault="00A11F1C">
            <w:pPr>
              <w:jc w:val="both"/>
              <w:rPr>
                <w:rFonts w:ascii="Times New Roman" w:hAnsi="Times New Roman" w:cs="Times New Roman"/>
                <w:sz w:val="24"/>
                <w:szCs w:val="24"/>
              </w:rPr>
            </w:pPr>
          </w:p>
        </w:tc>
        <w:tc>
          <w:tcPr>
            <w:tcW w:w="1637" w:type="dxa"/>
          </w:tcPr>
          <w:p w14:paraId="3D32C855" w14:textId="77777777" w:rsidR="00A11F1C" w:rsidRDefault="00A11F1C">
            <w:pPr>
              <w:jc w:val="both"/>
              <w:rPr>
                <w:rFonts w:ascii="Times New Roman" w:hAnsi="Times New Roman" w:cs="Times New Roman"/>
                <w:sz w:val="24"/>
                <w:szCs w:val="24"/>
              </w:rPr>
            </w:pPr>
          </w:p>
        </w:tc>
      </w:tr>
      <w:tr w:rsidR="00A11F1C" w14:paraId="7B093EAC" w14:textId="77777777">
        <w:tc>
          <w:tcPr>
            <w:tcW w:w="817" w:type="dxa"/>
          </w:tcPr>
          <w:p w14:paraId="03C01931"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2.11.</w:t>
            </w:r>
          </w:p>
        </w:tc>
        <w:tc>
          <w:tcPr>
            <w:tcW w:w="6946" w:type="dxa"/>
          </w:tcPr>
          <w:p w14:paraId="7B9310B0"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ревизия кранов и другой запорной арматуры расширителей и воздухосборников систем отопления и горячего водоснабжения,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rPr>
                <w:rFonts w:ascii="Times New Roman" w:hAnsi="Times New Roman" w:cs="Times New Roman"/>
                <w:sz w:val="24"/>
                <w:szCs w:val="24"/>
              </w:rPr>
              <w:t>непрогрева</w:t>
            </w:r>
            <w:proofErr w:type="spellEnd"/>
            <w:r>
              <w:rPr>
                <w:rFonts w:ascii="Times New Roman" w:hAnsi="Times New Roman" w:cs="Times New Roman"/>
                <w:sz w:val="24"/>
                <w:szCs w:val="24"/>
              </w:rPr>
              <w:t xml:space="preserve"> радиаторов проведение гидропневматической промывки</w:t>
            </w:r>
          </w:p>
        </w:tc>
        <w:tc>
          <w:tcPr>
            <w:tcW w:w="1984" w:type="dxa"/>
          </w:tcPr>
          <w:p w14:paraId="45C32F0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3F4305D" w14:textId="6BEFA4A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9F04683" w14:textId="59919DC3"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1CDEA8D" w14:textId="77777777" w:rsidR="00A11F1C" w:rsidRDefault="00A11F1C">
            <w:pPr>
              <w:jc w:val="both"/>
              <w:rPr>
                <w:rFonts w:ascii="Times New Roman" w:hAnsi="Times New Roman" w:cs="Times New Roman"/>
                <w:sz w:val="24"/>
                <w:szCs w:val="24"/>
              </w:rPr>
            </w:pPr>
          </w:p>
        </w:tc>
        <w:tc>
          <w:tcPr>
            <w:tcW w:w="1637" w:type="dxa"/>
          </w:tcPr>
          <w:p w14:paraId="03AC10B2" w14:textId="77777777" w:rsidR="00A11F1C" w:rsidRDefault="00A11F1C">
            <w:pPr>
              <w:jc w:val="both"/>
              <w:rPr>
                <w:rFonts w:ascii="Times New Roman" w:hAnsi="Times New Roman" w:cs="Times New Roman"/>
                <w:sz w:val="24"/>
                <w:szCs w:val="24"/>
              </w:rPr>
            </w:pPr>
          </w:p>
        </w:tc>
      </w:tr>
      <w:tr w:rsidR="00A11F1C" w14:paraId="7F6D4770" w14:textId="77777777">
        <w:tc>
          <w:tcPr>
            <w:tcW w:w="817" w:type="dxa"/>
          </w:tcPr>
          <w:p w14:paraId="2CB64DAA"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68CE2BE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к оснащенности газоиспользующего оборудования </w:t>
            </w:r>
            <w:proofErr w:type="spellStart"/>
            <w:r>
              <w:rPr>
                <w:rFonts w:ascii="Times New Roman" w:hAnsi="Times New Roman" w:cs="Times New Roman"/>
                <w:sz w:val="24"/>
                <w:szCs w:val="24"/>
              </w:rPr>
              <w:t>теплоутилизирующим</w:t>
            </w:r>
            <w:proofErr w:type="spellEnd"/>
            <w:r>
              <w:rPr>
                <w:rFonts w:ascii="Times New Roman" w:hAnsi="Times New Roman" w:cs="Times New Roman"/>
                <w:sz w:val="24"/>
                <w:szCs w:val="24"/>
              </w:rPr>
              <w:t xml:space="preserve"> оборудованием, средствами автоматизации, теплотехнического контроля, учета выработки и потребления энергоресурсов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984" w:type="dxa"/>
          </w:tcPr>
          <w:p w14:paraId="7E54350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87813A4" w14:textId="7F844142"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1964DAD" w14:textId="062ADDD6"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E2EAA2F" w14:textId="77777777" w:rsidR="00A11F1C" w:rsidRDefault="00A11F1C">
            <w:pPr>
              <w:jc w:val="both"/>
              <w:rPr>
                <w:rFonts w:ascii="Times New Roman" w:hAnsi="Times New Roman" w:cs="Times New Roman"/>
                <w:sz w:val="24"/>
                <w:szCs w:val="24"/>
              </w:rPr>
            </w:pPr>
          </w:p>
        </w:tc>
        <w:tc>
          <w:tcPr>
            <w:tcW w:w="1637" w:type="dxa"/>
          </w:tcPr>
          <w:p w14:paraId="1F4399BA" w14:textId="77777777" w:rsidR="00A11F1C" w:rsidRDefault="00A11F1C">
            <w:pPr>
              <w:jc w:val="both"/>
              <w:rPr>
                <w:rFonts w:ascii="Times New Roman" w:hAnsi="Times New Roman" w:cs="Times New Roman"/>
                <w:sz w:val="24"/>
                <w:szCs w:val="24"/>
              </w:rPr>
            </w:pPr>
          </w:p>
        </w:tc>
      </w:tr>
      <w:tr w:rsidR="00A11F1C" w14:paraId="124E8B15" w14:textId="77777777">
        <w:tc>
          <w:tcPr>
            <w:tcW w:w="817" w:type="dxa"/>
          </w:tcPr>
          <w:p w14:paraId="1E5A8FD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14:paraId="134D2A90"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предписаний Ростехнадзора, содержащих требования об устранении нарушений требований пунктов 2.2.1, 2.3.14, 2.3.15, 2.8.1, 6.2.52, 6.2.62, 9.1.53, 9.2.9, 9.2.10, 9.2.12, </w:t>
            </w:r>
            <w:r>
              <w:rPr>
                <w:rFonts w:ascii="Times New Roman" w:hAnsi="Times New Roman" w:cs="Times New Roman"/>
                <w:sz w:val="24"/>
                <w:szCs w:val="24"/>
              </w:rPr>
              <w:lastRenderedPageBreak/>
              <w:t>9.2.13, 9.2.20, 9.3.10, 9.3.11, 9.3.19, 9.3.24, 9.3.25, 10.1.9, 11.1, 11.2, 11.5 Правил технической эксплуатации тепловых энергоустановок, утвержденных приказом Минэнерго России от 24.03.2003 № 115 (далее - Правила № 115),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 536 (далее – Правила № 536)</w:t>
            </w:r>
          </w:p>
        </w:tc>
        <w:tc>
          <w:tcPr>
            <w:tcW w:w="1984" w:type="dxa"/>
          </w:tcPr>
          <w:p w14:paraId="55489B6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126688AB" w14:textId="5D7E61B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0295BE00" w14:textId="0FB43670"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5A6AA1E" w14:textId="77777777" w:rsidR="00A11F1C" w:rsidRDefault="00A11F1C">
            <w:pPr>
              <w:jc w:val="both"/>
              <w:rPr>
                <w:rFonts w:ascii="Times New Roman" w:hAnsi="Times New Roman" w:cs="Times New Roman"/>
                <w:sz w:val="24"/>
                <w:szCs w:val="24"/>
              </w:rPr>
            </w:pPr>
          </w:p>
        </w:tc>
        <w:tc>
          <w:tcPr>
            <w:tcW w:w="1637" w:type="dxa"/>
          </w:tcPr>
          <w:p w14:paraId="25D90982" w14:textId="77777777" w:rsidR="00A11F1C" w:rsidRDefault="00A11F1C">
            <w:pPr>
              <w:jc w:val="both"/>
              <w:rPr>
                <w:rFonts w:ascii="Times New Roman" w:hAnsi="Times New Roman" w:cs="Times New Roman"/>
                <w:sz w:val="24"/>
                <w:szCs w:val="24"/>
              </w:rPr>
            </w:pPr>
          </w:p>
        </w:tc>
      </w:tr>
      <w:tr w:rsidR="00A11F1C" w14:paraId="392EF72F" w14:textId="77777777">
        <w:tc>
          <w:tcPr>
            <w:tcW w:w="817" w:type="dxa"/>
          </w:tcPr>
          <w:p w14:paraId="6A3A69B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14:paraId="5DF6571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настоящего плана подготовки к отопительному периоду и представление комиссии в установленный ею срок документов, подтверждающих выполнение требований пунктов 1-4 настоящего плана, а также: </w:t>
            </w:r>
          </w:p>
        </w:tc>
        <w:tc>
          <w:tcPr>
            <w:tcW w:w="1984" w:type="dxa"/>
          </w:tcPr>
          <w:p w14:paraId="34FC3FEC"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E77DD61" w14:textId="77777777" w:rsidR="00A11F1C" w:rsidRDefault="00A11F1C">
            <w:pPr>
              <w:jc w:val="both"/>
              <w:rPr>
                <w:rFonts w:ascii="Times New Roman" w:hAnsi="Times New Roman" w:cs="Times New Roman"/>
                <w:sz w:val="24"/>
                <w:szCs w:val="24"/>
              </w:rPr>
            </w:pPr>
          </w:p>
        </w:tc>
        <w:tc>
          <w:tcPr>
            <w:tcW w:w="1701" w:type="dxa"/>
          </w:tcPr>
          <w:p w14:paraId="6774ABC7" w14:textId="5D61F4A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1EECD75" w14:textId="77777777" w:rsidR="00A11F1C" w:rsidRDefault="00A11F1C">
            <w:pPr>
              <w:jc w:val="both"/>
              <w:rPr>
                <w:rFonts w:ascii="Times New Roman" w:hAnsi="Times New Roman" w:cs="Times New Roman"/>
                <w:sz w:val="24"/>
                <w:szCs w:val="24"/>
              </w:rPr>
            </w:pPr>
          </w:p>
        </w:tc>
        <w:tc>
          <w:tcPr>
            <w:tcW w:w="1637" w:type="dxa"/>
          </w:tcPr>
          <w:p w14:paraId="414CC504" w14:textId="77777777" w:rsidR="00A11F1C" w:rsidRDefault="00A11F1C">
            <w:pPr>
              <w:jc w:val="both"/>
              <w:rPr>
                <w:rFonts w:ascii="Times New Roman" w:hAnsi="Times New Roman" w:cs="Times New Roman"/>
                <w:sz w:val="24"/>
                <w:szCs w:val="24"/>
              </w:rPr>
            </w:pPr>
          </w:p>
        </w:tc>
      </w:tr>
      <w:tr w:rsidR="00A11F1C" w14:paraId="7FC9E66E" w14:textId="77777777">
        <w:tc>
          <w:tcPr>
            <w:tcW w:w="817" w:type="dxa"/>
          </w:tcPr>
          <w:p w14:paraId="59CD908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w:t>
            </w:r>
          </w:p>
        </w:tc>
        <w:tc>
          <w:tcPr>
            <w:tcW w:w="6946" w:type="dxa"/>
          </w:tcPr>
          <w:p w14:paraId="3E2F6031"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промывки </w:t>
            </w:r>
            <w:proofErr w:type="spellStart"/>
            <w:r>
              <w:rPr>
                <w:rFonts w:ascii="Times New Roman" w:hAnsi="Times New Roman" w:cs="Times New Roman"/>
                <w:sz w:val="24"/>
                <w:szCs w:val="24"/>
              </w:rPr>
              <w:t>теплопотребляющей</w:t>
            </w:r>
            <w:proofErr w:type="spellEnd"/>
            <w:r>
              <w:rPr>
                <w:rFonts w:ascii="Times New Roman" w:hAnsi="Times New Roman" w:cs="Times New Roman"/>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установленных требованиями </w:t>
            </w:r>
            <w:hyperlink r:id="rId7" w:tooltip="https://login.consultant.ru/link/?req=doc&amp;base=LAW&amp;n=41812&amp;dst=101548" w:history="1">
              <w:r w:rsidR="00A11F1C">
                <w:rPr>
                  <w:rFonts w:ascii="Times New Roman" w:hAnsi="Times New Roman" w:cs="Times New Roman"/>
                  <w:sz w:val="24"/>
                  <w:szCs w:val="24"/>
                </w:rPr>
                <w:t>пункта 9.2.9</w:t>
              </w:r>
            </w:hyperlink>
            <w:r>
              <w:rPr>
                <w:rFonts w:ascii="Times New Roman" w:hAnsi="Times New Roman" w:cs="Times New Roman"/>
                <w:sz w:val="24"/>
                <w:szCs w:val="24"/>
              </w:rPr>
              <w:t xml:space="preserve"> Правил № 115</w:t>
            </w:r>
          </w:p>
        </w:tc>
        <w:tc>
          <w:tcPr>
            <w:tcW w:w="1984" w:type="dxa"/>
          </w:tcPr>
          <w:p w14:paraId="3E03751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A8A1204" w14:textId="25AF87F6"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DE1F19A" w14:textId="796D7BDE"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FFE8C18" w14:textId="77777777" w:rsidR="00A11F1C" w:rsidRDefault="00A11F1C">
            <w:pPr>
              <w:jc w:val="both"/>
              <w:rPr>
                <w:rFonts w:ascii="Times New Roman" w:hAnsi="Times New Roman" w:cs="Times New Roman"/>
                <w:sz w:val="24"/>
                <w:szCs w:val="24"/>
              </w:rPr>
            </w:pPr>
          </w:p>
        </w:tc>
        <w:tc>
          <w:tcPr>
            <w:tcW w:w="1637" w:type="dxa"/>
          </w:tcPr>
          <w:p w14:paraId="235144D2" w14:textId="77777777" w:rsidR="00A11F1C" w:rsidRDefault="00A11F1C">
            <w:pPr>
              <w:jc w:val="both"/>
              <w:rPr>
                <w:rFonts w:ascii="Times New Roman" w:hAnsi="Times New Roman" w:cs="Times New Roman"/>
                <w:sz w:val="24"/>
                <w:szCs w:val="24"/>
              </w:rPr>
            </w:pPr>
          </w:p>
        </w:tc>
      </w:tr>
      <w:tr w:rsidR="00A11F1C" w14:paraId="4F073CEA" w14:textId="77777777">
        <w:tc>
          <w:tcPr>
            <w:tcW w:w="817" w:type="dxa"/>
          </w:tcPr>
          <w:p w14:paraId="7F9A085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5.2.</w:t>
            </w:r>
          </w:p>
        </w:tc>
        <w:tc>
          <w:tcPr>
            <w:tcW w:w="6946" w:type="dxa"/>
          </w:tcPr>
          <w:p w14:paraId="533FC21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tc>
        <w:tc>
          <w:tcPr>
            <w:tcW w:w="1984" w:type="dxa"/>
          </w:tcPr>
          <w:p w14:paraId="7BAFD238"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0067C6B" w14:textId="23209991"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3E00351" w14:textId="0403465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3EC0A39" w14:textId="77777777" w:rsidR="00A11F1C" w:rsidRDefault="00A11F1C">
            <w:pPr>
              <w:jc w:val="both"/>
              <w:rPr>
                <w:rFonts w:ascii="Times New Roman" w:hAnsi="Times New Roman" w:cs="Times New Roman"/>
                <w:sz w:val="24"/>
                <w:szCs w:val="24"/>
              </w:rPr>
            </w:pPr>
          </w:p>
        </w:tc>
        <w:tc>
          <w:tcPr>
            <w:tcW w:w="1637" w:type="dxa"/>
          </w:tcPr>
          <w:p w14:paraId="715117B4" w14:textId="77777777" w:rsidR="00A11F1C" w:rsidRDefault="00A11F1C">
            <w:pPr>
              <w:jc w:val="both"/>
              <w:rPr>
                <w:rFonts w:ascii="Times New Roman" w:hAnsi="Times New Roman" w:cs="Times New Roman"/>
                <w:sz w:val="24"/>
                <w:szCs w:val="24"/>
              </w:rPr>
            </w:pPr>
          </w:p>
        </w:tc>
      </w:tr>
      <w:tr w:rsidR="00A11F1C" w14:paraId="5A433CD3" w14:textId="77777777">
        <w:tc>
          <w:tcPr>
            <w:tcW w:w="817" w:type="dxa"/>
          </w:tcPr>
          <w:p w14:paraId="63B8C5D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5.3</w:t>
            </w:r>
          </w:p>
        </w:tc>
        <w:tc>
          <w:tcPr>
            <w:tcW w:w="6946" w:type="dxa"/>
          </w:tcPr>
          <w:p w14:paraId="428A5AA4"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акта проверки (осмотра) запорной арматуры, в том числе в высших (воздушники) и низших точках трубопровода (</w:t>
            </w:r>
            <w:proofErr w:type="spellStart"/>
            <w:r>
              <w:rPr>
                <w:rFonts w:ascii="Times New Roman" w:hAnsi="Times New Roman" w:cs="Times New Roman"/>
                <w:sz w:val="24"/>
                <w:szCs w:val="24"/>
              </w:rPr>
              <w:t>спускники</w:t>
            </w:r>
            <w:proofErr w:type="spellEnd"/>
            <w:r>
              <w:rPr>
                <w:rFonts w:ascii="Times New Roman" w:hAnsi="Times New Roman" w:cs="Times New Roman"/>
                <w:sz w:val="24"/>
                <w:szCs w:val="24"/>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50C40C62" w14:textId="77777777" w:rsidR="00A11F1C" w:rsidRDefault="00A11F1C">
            <w:pPr>
              <w:jc w:val="both"/>
              <w:rPr>
                <w:rFonts w:ascii="Times New Roman" w:hAnsi="Times New Roman" w:cs="Times New Roman"/>
                <w:sz w:val="24"/>
                <w:szCs w:val="24"/>
              </w:rPr>
            </w:pPr>
          </w:p>
        </w:tc>
        <w:tc>
          <w:tcPr>
            <w:tcW w:w="1984" w:type="dxa"/>
          </w:tcPr>
          <w:p w14:paraId="4E60B573"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C1BFE65" w14:textId="6F1DE3E0"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8FB26A9" w14:textId="3D2B5B9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606DD30" w14:textId="77777777" w:rsidR="00A11F1C" w:rsidRDefault="00A11F1C">
            <w:pPr>
              <w:jc w:val="both"/>
              <w:rPr>
                <w:rFonts w:ascii="Times New Roman" w:hAnsi="Times New Roman" w:cs="Times New Roman"/>
                <w:sz w:val="24"/>
                <w:szCs w:val="24"/>
              </w:rPr>
            </w:pPr>
          </w:p>
        </w:tc>
        <w:tc>
          <w:tcPr>
            <w:tcW w:w="1637" w:type="dxa"/>
          </w:tcPr>
          <w:p w14:paraId="10605255" w14:textId="77777777" w:rsidR="00A11F1C" w:rsidRDefault="00A11F1C">
            <w:pPr>
              <w:jc w:val="both"/>
              <w:rPr>
                <w:rFonts w:ascii="Times New Roman" w:hAnsi="Times New Roman" w:cs="Times New Roman"/>
                <w:sz w:val="24"/>
                <w:szCs w:val="24"/>
              </w:rPr>
            </w:pPr>
          </w:p>
        </w:tc>
      </w:tr>
      <w:tr w:rsidR="00A11F1C" w14:paraId="6DFB5655" w14:textId="77777777">
        <w:tc>
          <w:tcPr>
            <w:tcW w:w="817" w:type="dxa"/>
          </w:tcPr>
          <w:p w14:paraId="6081627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6946" w:type="dxa"/>
          </w:tcPr>
          <w:p w14:paraId="5EAB33B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являющихся опасными производственными объектами (далее - ОПО), в соответствии с пунктами 2.1.2, 2.1.3 Правил № 115, в случае эксплуатации оборудования, отнесенного к ОПО - организационно-распорядительных документов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 536</w:t>
            </w:r>
          </w:p>
        </w:tc>
        <w:tc>
          <w:tcPr>
            <w:tcW w:w="1984" w:type="dxa"/>
          </w:tcPr>
          <w:p w14:paraId="54BB48C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68EBCE11" w14:textId="2FE4B91D"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94D532B" w14:textId="4D9CE9C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67C6F29" w14:textId="77777777" w:rsidR="00A11F1C" w:rsidRDefault="00A11F1C">
            <w:pPr>
              <w:jc w:val="both"/>
              <w:rPr>
                <w:rFonts w:ascii="Times New Roman" w:hAnsi="Times New Roman" w:cs="Times New Roman"/>
                <w:sz w:val="24"/>
                <w:szCs w:val="24"/>
              </w:rPr>
            </w:pPr>
          </w:p>
        </w:tc>
        <w:tc>
          <w:tcPr>
            <w:tcW w:w="1637" w:type="dxa"/>
          </w:tcPr>
          <w:p w14:paraId="4EC1703B" w14:textId="77777777" w:rsidR="00A11F1C" w:rsidRDefault="00A11F1C">
            <w:pPr>
              <w:jc w:val="both"/>
              <w:rPr>
                <w:rFonts w:ascii="Times New Roman" w:hAnsi="Times New Roman" w:cs="Times New Roman"/>
                <w:sz w:val="24"/>
                <w:szCs w:val="24"/>
              </w:rPr>
            </w:pPr>
          </w:p>
        </w:tc>
      </w:tr>
      <w:tr w:rsidR="00A11F1C" w14:paraId="6AE98D43" w14:textId="77777777">
        <w:tc>
          <w:tcPr>
            <w:tcW w:w="817" w:type="dxa"/>
          </w:tcPr>
          <w:p w14:paraId="5E2BDEF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5.5.</w:t>
            </w:r>
          </w:p>
        </w:tc>
        <w:tc>
          <w:tcPr>
            <w:tcW w:w="6946" w:type="dxa"/>
          </w:tcPr>
          <w:p w14:paraId="541636C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w:t>
            </w:r>
          </w:p>
        </w:tc>
        <w:tc>
          <w:tcPr>
            <w:tcW w:w="1984" w:type="dxa"/>
          </w:tcPr>
          <w:p w14:paraId="45FBB14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341145C" w14:textId="63CCB5F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2B70EFA" w14:textId="4618840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3C6428B" w14:textId="77777777" w:rsidR="00A11F1C" w:rsidRDefault="00A11F1C">
            <w:pPr>
              <w:jc w:val="both"/>
              <w:rPr>
                <w:rFonts w:ascii="Times New Roman" w:hAnsi="Times New Roman" w:cs="Times New Roman"/>
                <w:sz w:val="24"/>
                <w:szCs w:val="24"/>
              </w:rPr>
            </w:pPr>
          </w:p>
        </w:tc>
        <w:tc>
          <w:tcPr>
            <w:tcW w:w="1637" w:type="dxa"/>
          </w:tcPr>
          <w:p w14:paraId="47F3B167" w14:textId="77777777" w:rsidR="00A11F1C" w:rsidRDefault="00A11F1C">
            <w:pPr>
              <w:jc w:val="both"/>
              <w:rPr>
                <w:rFonts w:ascii="Times New Roman" w:hAnsi="Times New Roman" w:cs="Times New Roman"/>
                <w:sz w:val="24"/>
                <w:szCs w:val="24"/>
              </w:rPr>
            </w:pPr>
          </w:p>
        </w:tc>
      </w:tr>
      <w:tr w:rsidR="00A11F1C" w14:paraId="4F83F644" w14:textId="77777777">
        <w:tc>
          <w:tcPr>
            <w:tcW w:w="817" w:type="dxa"/>
          </w:tcPr>
          <w:p w14:paraId="1CDD432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5.6.</w:t>
            </w:r>
          </w:p>
        </w:tc>
        <w:tc>
          <w:tcPr>
            <w:tcW w:w="6946" w:type="dxa"/>
          </w:tcPr>
          <w:p w14:paraId="6F669DF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8" w:tooltip="https://login.consultant.ru/link/?req=doc&amp;base=LAW&amp;n=373204&amp;dst=100981" w:history="1">
              <w:r w:rsidR="00A11F1C">
                <w:rPr>
                  <w:rFonts w:ascii="Times New Roman" w:hAnsi="Times New Roman" w:cs="Times New Roman"/>
                  <w:sz w:val="24"/>
                  <w:szCs w:val="24"/>
                </w:rPr>
                <w:t>пунктом 278</w:t>
              </w:r>
            </w:hyperlink>
            <w:r>
              <w:rPr>
                <w:rFonts w:ascii="Times New Roman" w:hAnsi="Times New Roman" w:cs="Times New Roman"/>
                <w:sz w:val="24"/>
                <w:szCs w:val="24"/>
              </w:rPr>
              <w:t xml:space="preserve"> Правил № 536, и (или) перечня документации эксплуатирующей организации для объектов, не являющихся ОПО, разработанного в соответствии с </w:t>
            </w:r>
            <w:hyperlink r:id="rId9" w:tooltip="https://login.consultant.ru/link/?req=doc&amp;base=LAW&amp;n=41812&amp;dst=100387" w:history="1">
              <w:r w:rsidR="00A11F1C">
                <w:rPr>
                  <w:rFonts w:ascii="Times New Roman" w:hAnsi="Times New Roman" w:cs="Times New Roman"/>
                  <w:sz w:val="24"/>
                  <w:szCs w:val="24"/>
                </w:rPr>
                <w:t>пунктом 2.8.2</w:t>
              </w:r>
            </w:hyperlink>
            <w:r>
              <w:rPr>
                <w:rFonts w:ascii="Times New Roman" w:hAnsi="Times New Roman" w:cs="Times New Roman"/>
                <w:sz w:val="24"/>
                <w:szCs w:val="24"/>
              </w:rPr>
              <w:t xml:space="preserve"> Правил              № 115</w:t>
            </w:r>
          </w:p>
        </w:tc>
        <w:tc>
          <w:tcPr>
            <w:tcW w:w="1984" w:type="dxa"/>
          </w:tcPr>
          <w:p w14:paraId="4EC6E24C" w14:textId="7C60F1AD" w:rsidR="00A11F1C" w:rsidRDefault="00CE2D3F" w:rsidP="00CE2D3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3EE4683C" w14:textId="77777777" w:rsidR="00A11F1C" w:rsidRDefault="00A11F1C">
            <w:pPr>
              <w:jc w:val="both"/>
              <w:rPr>
                <w:rFonts w:ascii="Times New Roman" w:hAnsi="Times New Roman" w:cs="Times New Roman"/>
                <w:sz w:val="24"/>
                <w:szCs w:val="24"/>
              </w:rPr>
            </w:pPr>
          </w:p>
        </w:tc>
        <w:tc>
          <w:tcPr>
            <w:tcW w:w="1701" w:type="dxa"/>
          </w:tcPr>
          <w:p w14:paraId="5B7F8B7B" w14:textId="77777777" w:rsidR="00A11F1C" w:rsidRDefault="00A11F1C">
            <w:pPr>
              <w:jc w:val="both"/>
              <w:rPr>
                <w:rFonts w:ascii="Times New Roman" w:hAnsi="Times New Roman" w:cs="Times New Roman"/>
                <w:sz w:val="24"/>
                <w:szCs w:val="24"/>
              </w:rPr>
            </w:pPr>
          </w:p>
        </w:tc>
        <w:tc>
          <w:tcPr>
            <w:tcW w:w="1637" w:type="dxa"/>
          </w:tcPr>
          <w:p w14:paraId="4716C4AD" w14:textId="77777777" w:rsidR="00A11F1C" w:rsidRDefault="00A11F1C">
            <w:pPr>
              <w:jc w:val="both"/>
              <w:rPr>
                <w:rFonts w:ascii="Times New Roman" w:hAnsi="Times New Roman" w:cs="Times New Roman"/>
                <w:sz w:val="24"/>
                <w:szCs w:val="24"/>
              </w:rPr>
            </w:pPr>
          </w:p>
        </w:tc>
      </w:tr>
      <w:tr w:rsidR="00A11F1C" w14:paraId="55833361" w14:textId="77777777">
        <w:tc>
          <w:tcPr>
            <w:tcW w:w="817" w:type="dxa"/>
          </w:tcPr>
          <w:p w14:paraId="148B6B3E"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5.7.</w:t>
            </w:r>
          </w:p>
        </w:tc>
        <w:tc>
          <w:tcPr>
            <w:tcW w:w="6946" w:type="dxa"/>
          </w:tcPr>
          <w:p w14:paraId="439DE98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утвержденных в соответствии с требованиями пункта 2.2 Правил № 115 эксплуатационных инструкций объектов теплоснабжения и (или) производственных инструкций, разработанных в соответствии с пунктом 278 Правил № 536</w:t>
            </w:r>
          </w:p>
        </w:tc>
        <w:tc>
          <w:tcPr>
            <w:tcW w:w="1984" w:type="dxa"/>
          </w:tcPr>
          <w:p w14:paraId="120ACE5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1C142514" w14:textId="439AA8A9"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BDF259D" w14:textId="15A448B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AB2DE76" w14:textId="77777777" w:rsidR="00A11F1C" w:rsidRDefault="00A11F1C">
            <w:pPr>
              <w:jc w:val="both"/>
              <w:rPr>
                <w:rFonts w:ascii="Times New Roman" w:hAnsi="Times New Roman" w:cs="Times New Roman"/>
                <w:sz w:val="24"/>
                <w:szCs w:val="24"/>
              </w:rPr>
            </w:pPr>
          </w:p>
        </w:tc>
        <w:tc>
          <w:tcPr>
            <w:tcW w:w="1637" w:type="dxa"/>
          </w:tcPr>
          <w:p w14:paraId="4B0D3A52" w14:textId="77777777" w:rsidR="00A11F1C" w:rsidRDefault="00A11F1C">
            <w:pPr>
              <w:jc w:val="both"/>
              <w:rPr>
                <w:rFonts w:ascii="Times New Roman" w:hAnsi="Times New Roman" w:cs="Times New Roman"/>
                <w:sz w:val="24"/>
                <w:szCs w:val="24"/>
              </w:rPr>
            </w:pPr>
          </w:p>
        </w:tc>
      </w:tr>
      <w:tr w:rsidR="00A11F1C" w14:paraId="28E9FEEC" w14:textId="77777777">
        <w:tc>
          <w:tcPr>
            <w:tcW w:w="817" w:type="dxa"/>
          </w:tcPr>
          <w:p w14:paraId="2556F70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5.8.</w:t>
            </w:r>
          </w:p>
        </w:tc>
        <w:tc>
          <w:tcPr>
            <w:tcW w:w="6946" w:type="dxa"/>
          </w:tcPr>
          <w:p w14:paraId="14501C91"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паспортов тепловых пунктов или копий паспортов тепловых пунктов в соответствии с пунктом 9.1.5 Правил № 115, а также проектно-технической документации на здание (сооружение) в части внутренних систем теплоснабжения по </w:t>
            </w:r>
            <w:proofErr w:type="spellStart"/>
            <w:r>
              <w:rPr>
                <w:rFonts w:ascii="Times New Roman" w:hAnsi="Times New Roman" w:cs="Times New Roman"/>
                <w:sz w:val="24"/>
                <w:szCs w:val="24"/>
              </w:rPr>
              <w:lastRenderedPageBreak/>
              <w:t>теплопотребляющим</w:t>
            </w:r>
            <w:proofErr w:type="spellEnd"/>
            <w:r>
              <w:rPr>
                <w:rFonts w:ascii="Times New Roman" w:hAnsi="Times New Roman" w:cs="Times New Roman"/>
                <w:sz w:val="24"/>
                <w:szCs w:val="24"/>
              </w:rPr>
              <w:t xml:space="preserve"> установкам, установленным в здании (сооружении)</w:t>
            </w:r>
          </w:p>
        </w:tc>
        <w:tc>
          <w:tcPr>
            <w:tcW w:w="1984" w:type="dxa"/>
          </w:tcPr>
          <w:p w14:paraId="312F3A8F"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6064A9A9" w14:textId="7BE648C7"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10CDA113" w14:textId="4711064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BA8FFDD" w14:textId="77777777" w:rsidR="00A11F1C" w:rsidRDefault="00A11F1C">
            <w:pPr>
              <w:jc w:val="both"/>
              <w:rPr>
                <w:rFonts w:ascii="Times New Roman" w:hAnsi="Times New Roman" w:cs="Times New Roman"/>
                <w:sz w:val="24"/>
                <w:szCs w:val="24"/>
              </w:rPr>
            </w:pPr>
          </w:p>
        </w:tc>
        <w:tc>
          <w:tcPr>
            <w:tcW w:w="1637" w:type="dxa"/>
          </w:tcPr>
          <w:p w14:paraId="5D6C9055" w14:textId="77777777" w:rsidR="00A11F1C" w:rsidRDefault="00A11F1C">
            <w:pPr>
              <w:jc w:val="both"/>
              <w:rPr>
                <w:rFonts w:ascii="Times New Roman" w:hAnsi="Times New Roman" w:cs="Times New Roman"/>
                <w:sz w:val="24"/>
                <w:szCs w:val="24"/>
              </w:rPr>
            </w:pPr>
          </w:p>
        </w:tc>
      </w:tr>
      <w:tr w:rsidR="00A11F1C" w14:paraId="2A8B0D19" w14:textId="77777777">
        <w:tc>
          <w:tcPr>
            <w:tcW w:w="817" w:type="dxa"/>
          </w:tcPr>
          <w:p w14:paraId="33E568BF"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5.9.</w:t>
            </w:r>
          </w:p>
        </w:tc>
        <w:tc>
          <w:tcPr>
            <w:tcW w:w="6946" w:type="dxa"/>
          </w:tcPr>
          <w:p w14:paraId="02F0260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выписки из утвержденного штатного расписания, подтверждающей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Pr>
                <w:rFonts w:ascii="Times New Roman" w:hAnsi="Times New Roman" w:cs="Times New Roman"/>
                <w:sz w:val="24"/>
                <w:szCs w:val="24"/>
              </w:rPr>
              <w:t>энергосервисные</w:t>
            </w:r>
            <w:proofErr w:type="spellEnd"/>
            <w:r>
              <w:rPr>
                <w:rFonts w:ascii="Times New Roman" w:hAnsi="Times New Roman" w:cs="Times New Roman"/>
                <w:sz w:val="24"/>
                <w:szCs w:val="24"/>
              </w:rPr>
              <w:t xml:space="preserve"> контракты в случае привлечения специализированных организаций для эксплуатации оборудования</w:t>
            </w:r>
          </w:p>
        </w:tc>
        <w:tc>
          <w:tcPr>
            <w:tcW w:w="1984" w:type="dxa"/>
          </w:tcPr>
          <w:p w14:paraId="44A88E63"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1EFAEB0" w14:textId="116B53BE"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30D6F1A" w14:textId="33D7DA3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6C2F21" w14:textId="77777777" w:rsidR="00A11F1C" w:rsidRDefault="00A11F1C">
            <w:pPr>
              <w:jc w:val="both"/>
              <w:rPr>
                <w:rFonts w:ascii="Times New Roman" w:hAnsi="Times New Roman" w:cs="Times New Roman"/>
                <w:sz w:val="24"/>
                <w:szCs w:val="24"/>
              </w:rPr>
            </w:pPr>
          </w:p>
        </w:tc>
        <w:tc>
          <w:tcPr>
            <w:tcW w:w="1637" w:type="dxa"/>
          </w:tcPr>
          <w:p w14:paraId="0258FA68" w14:textId="77777777" w:rsidR="00A11F1C" w:rsidRDefault="00A11F1C">
            <w:pPr>
              <w:jc w:val="both"/>
              <w:rPr>
                <w:rFonts w:ascii="Times New Roman" w:hAnsi="Times New Roman" w:cs="Times New Roman"/>
                <w:sz w:val="24"/>
                <w:szCs w:val="24"/>
              </w:rPr>
            </w:pPr>
          </w:p>
        </w:tc>
      </w:tr>
      <w:tr w:rsidR="00A11F1C" w14:paraId="4E18C385" w14:textId="77777777">
        <w:tc>
          <w:tcPr>
            <w:tcW w:w="817" w:type="dxa"/>
          </w:tcPr>
          <w:p w14:paraId="33823D18"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5.10.</w:t>
            </w:r>
          </w:p>
        </w:tc>
        <w:tc>
          <w:tcPr>
            <w:tcW w:w="6946" w:type="dxa"/>
          </w:tcPr>
          <w:p w14:paraId="266E975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или документов, подтверждающих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tc>
        <w:tc>
          <w:tcPr>
            <w:tcW w:w="1984" w:type="dxa"/>
          </w:tcPr>
          <w:p w14:paraId="5743BD68"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BB195DC" w14:textId="5CC6201D"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66CF1946" w14:textId="69C0C55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209721D" w14:textId="77777777" w:rsidR="00A11F1C" w:rsidRDefault="00A11F1C">
            <w:pPr>
              <w:jc w:val="both"/>
              <w:rPr>
                <w:rFonts w:ascii="Times New Roman" w:hAnsi="Times New Roman" w:cs="Times New Roman"/>
                <w:sz w:val="24"/>
                <w:szCs w:val="24"/>
              </w:rPr>
            </w:pPr>
          </w:p>
        </w:tc>
        <w:tc>
          <w:tcPr>
            <w:tcW w:w="1637" w:type="dxa"/>
          </w:tcPr>
          <w:p w14:paraId="2F6B9AA7" w14:textId="77777777" w:rsidR="00A11F1C" w:rsidRDefault="00A11F1C">
            <w:pPr>
              <w:jc w:val="both"/>
              <w:rPr>
                <w:rFonts w:ascii="Times New Roman" w:hAnsi="Times New Roman" w:cs="Times New Roman"/>
                <w:sz w:val="24"/>
                <w:szCs w:val="24"/>
              </w:rPr>
            </w:pPr>
          </w:p>
        </w:tc>
      </w:tr>
      <w:tr w:rsidR="00A11F1C" w14:paraId="59B63744" w14:textId="77777777">
        <w:tc>
          <w:tcPr>
            <w:tcW w:w="817" w:type="dxa"/>
          </w:tcPr>
          <w:p w14:paraId="2711B0C4"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5.11.</w:t>
            </w:r>
          </w:p>
        </w:tc>
        <w:tc>
          <w:tcPr>
            <w:tcW w:w="6946" w:type="dxa"/>
          </w:tcPr>
          <w:p w14:paraId="6CB714CF"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осмотра объектов теплоснабжения и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984" w:type="dxa"/>
          </w:tcPr>
          <w:p w14:paraId="722442FB"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6A63F96" w14:textId="742A8267"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2E23707" w14:textId="6676D9F9"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B660A11" w14:textId="77777777" w:rsidR="00A11F1C" w:rsidRDefault="00A11F1C">
            <w:pPr>
              <w:jc w:val="both"/>
              <w:rPr>
                <w:rFonts w:ascii="Times New Roman" w:hAnsi="Times New Roman" w:cs="Times New Roman"/>
                <w:sz w:val="24"/>
                <w:szCs w:val="24"/>
              </w:rPr>
            </w:pPr>
          </w:p>
        </w:tc>
        <w:tc>
          <w:tcPr>
            <w:tcW w:w="1637" w:type="dxa"/>
          </w:tcPr>
          <w:p w14:paraId="449D1833" w14:textId="77777777" w:rsidR="00A11F1C" w:rsidRDefault="00A11F1C">
            <w:pPr>
              <w:jc w:val="both"/>
              <w:rPr>
                <w:rFonts w:ascii="Times New Roman" w:hAnsi="Times New Roman" w:cs="Times New Roman"/>
                <w:sz w:val="24"/>
                <w:szCs w:val="24"/>
              </w:rPr>
            </w:pPr>
          </w:p>
        </w:tc>
      </w:tr>
      <w:tr w:rsidR="00A11F1C" w14:paraId="3265C045" w14:textId="77777777">
        <w:tc>
          <w:tcPr>
            <w:tcW w:w="817" w:type="dxa"/>
          </w:tcPr>
          <w:p w14:paraId="3E73044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5.12.</w:t>
            </w:r>
          </w:p>
        </w:tc>
        <w:tc>
          <w:tcPr>
            <w:tcW w:w="6946" w:type="dxa"/>
          </w:tcPr>
          <w:p w14:paraId="5D77995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копий заключенных договоров теплоснабжения и (или) договоров оказания услуг по поддержанию резервной тепловой мощности 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w:t>
            </w:r>
          </w:p>
        </w:tc>
        <w:tc>
          <w:tcPr>
            <w:tcW w:w="1984" w:type="dxa"/>
          </w:tcPr>
          <w:p w14:paraId="1EB2198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0437DDE" w14:textId="2B839760"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 xml:space="preserve"> </w:t>
            </w:r>
          </w:p>
        </w:tc>
        <w:tc>
          <w:tcPr>
            <w:tcW w:w="1701" w:type="dxa"/>
          </w:tcPr>
          <w:p w14:paraId="48409BDE" w14:textId="1E1BF1C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1A874E7" w14:textId="77777777" w:rsidR="00A11F1C" w:rsidRDefault="00A11F1C">
            <w:pPr>
              <w:jc w:val="both"/>
              <w:rPr>
                <w:rFonts w:ascii="Times New Roman" w:hAnsi="Times New Roman" w:cs="Times New Roman"/>
                <w:sz w:val="24"/>
                <w:szCs w:val="24"/>
              </w:rPr>
            </w:pPr>
          </w:p>
        </w:tc>
        <w:tc>
          <w:tcPr>
            <w:tcW w:w="1637" w:type="dxa"/>
          </w:tcPr>
          <w:p w14:paraId="6699B947" w14:textId="77777777" w:rsidR="00A11F1C" w:rsidRDefault="00A11F1C">
            <w:pPr>
              <w:jc w:val="both"/>
              <w:rPr>
                <w:rFonts w:ascii="Times New Roman" w:hAnsi="Times New Roman" w:cs="Times New Roman"/>
                <w:sz w:val="24"/>
                <w:szCs w:val="24"/>
              </w:rPr>
            </w:pPr>
          </w:p>
        </w:tc>
      </w:tr>
      <w:tr w:rsidR="00A11F1C" w14:paraId="6CD32C97" w14:textId="77777777">
        <w:tc>
          <w:tcPr>
            <w:tcW w:w="817" w:type="dxa"/>
          </w:tcPr>
          <w:p w14:paraId="048DEAF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5.13.</w:t>
            </w:r>
          </w:p>
        </w:tc>
        <w:tc>
          <w:tcPr>
            <w:tcW w:w="6946" w:type="dxa"/>
          </w:tcPr>
          <w:p w14:paraId="537CB02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акта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подтверждающего отсутствие задолженности, либо подписанного сторонами документа, подтверждающего </w:t>
            </w:r>
            <w:r>
              <w:rPr>
                <w:rFonts w:ascii="Times New Roman" w:hAnsi="Times New Roman" w:cs="Times New Roman"/>
                <w:sz w:val="24"/>
                <w:szCs w:val="24"/>
              </w:rPr>
              <w:lastRenderedPageBreak/>
              <w:t>урегулирование с теплоснабжающей организацией порядка погашения всей существующей задолженности</w:t>
            </w:r>
          </w:p>
        </w:tc>
        <w:tc>
          <w:tcPr>
            <w:tcW w:w="1984" w:type="dxa"/>
          </w:tcPr>
          <w:p w14:paraId="36F71262"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717F4DAA" w14:textId="77777777" w:rsidR="00A11F1C" w:rsidRDefault="00A11F1C">
            <w:pPr>
              <w:jc w:val="both"/>
              <w:rPr>
                <w:rFonts w:ascii="Times New Roman" w:hAnsi="Times New Roman" w:cs="Times New Roman"/>
                <w:sz w:val="24"/>
                <w:szCs w:val="24"/>
              </w:rPr>
            </w:pPr>
          </w:p>
        </w:tc>
        <w:tc>
          <w:tcPr>
            <w:tcW w:w="1701" w:type="dxa"/>
          </w:tcPr>
          <w:p w14:paraId="3BD3701D" w14:textId="248B9B6E"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980DE07" w14:textId="77777777" w:rsidR="00A11F1C" w:rsidRDefault="00A11F1C">
            <w:pPr>
              <w:jc w:val="both"/>
              <w:rPr>
                <w:rFonts w:ascii="Times New Roman" w:hAnsi="Times New Roman" w:cs="Times New Roman"/>
                <w:sz w:val="24"/>
                <w:szCs w:val="24"/>
              </w:rPr>
            </w:pPr>
          </w:p>
        </w:tc>
        <w:tc>
          <w:tcPr>
            <w:tcW w:w="1637" w:type="dxa"/>
          </w:tcPr>
          <w:p w14:paraId="1FD2960D" w14:textId="77777777" w:rsidR="00A11F1C" w:rsidRDefault="00A11F1C">
            <w:pPr>
              <w:jc w:val="both"/>
              <w:rPr>
                <w:rFonts w:ascii="Times New Roman" w:hAnsi="Times New Roman" w:cs="Times New Roman"/>
                <w:sz w:val="24"/>
                <w:szCs w:val="24"/>
              </w:rPr>
            </w:pPr>
          </w:p>
        </w:tc>
      </w:tr>
      <w:tr w:rsidR="00A11F1C" w14:paraId="2236E729" w14:textId="77777777">
        <w:tc>
          <w:tcPr>
            <w:tcW w:w="817" w:type="dxa"/>
          </w:tcPr>
          <w:p w14:paraId="7C627BB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5.14.</w:t>
            </w:r>
          </w:p>
        </w:tc>
        <w:tc>
          <w:tcPr>
            <w:tcW w:w="6946" w:type="dxa"/>
          </w:tcPr>
          <w:p w14:paraId="6930F3D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периодической проверки узла учета, составленных в соответствии с </w:t>
            </w:r>
            <w:hyperlink r:id="rId10" w:tooltip="https://login.consultant.ru/link/?req=doc&amp;base=LAW&amp;n=401404&amp;dst=100197" w:history="1">
              <w:r w:rsidR="00A11F1C">
                <w:rPr>
                  <w:rFonts w:ascii="Times New Roman" w:hAnsi="Times New Roman" w:cs="Times New Roman"/>
                  <w:sz w:val="24"/>
                  <w:szCs w:val="24"/>
                </w:rPr>
                <w:t>пунктом 73</w:t>
              </w:r>
            </w:hyperlink>
            <w:r>
              <w:rPr>
                <w:rFonts w:ascii="Times New Roman" w:hAnsi="Times New Roman" w:cs="Times New Roman"/>
                <w:sz w:val="24"/>
                <w:szCs w:val="24"/>
              </w:rPr>
              <w:t xml:space="preserve"> Правил коммерческого учета тепловой энергии, теплоносителя, утвержденных постановлением  Правительства Российской Федерации от 18.11.2013 № 1034, актов разграничения балансовой принадлежности</w:t>
            </w:r>
          </w:p>
        </w:tc>
        <w:tc>
          <w:tcPr>
            <w:tcW w:w="1984" w:type="dxa"/>
          </w:tcPr>
          <w:p w14:paraId="12E71D1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16069F20" w14:textId="77777777" w:rsidR="00A11F1C" w:rsidRDefault="00A11F1C">
            <w:pPr>
              <w:jc w:val="both"/>
              <w:rPr>
                <w:rFonts w:ascii="Times New Roman" w:hAnsi="Times New Roman" w:cs="Times New Roman"/>
                <w:sz w:val="24"/>
                <w:szCs w:val="24"/>
              </w:rPr>
            </w:pPr>
          </w:p>
        </w:tc>
        <w:tc>
          <w:tcPr>
            <w:tcW w:w="1701" w:type="dxa"/>
          </w:tcPr>
          <w:p w14:paraId="17134E51" w14:textId="02402A6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AB03C09" w14:textId="77777777" w:rsidR="00A11F1C" w:rsidRDefault="00A11F1C">
            <w:pPr>
              <w:jc w:val="both"/>
              <w:rPr>
                <w:rFonts w:ascii="Times New Roman" w:hAnsi="Times New Roman" w:cs="Times New Roman"/>
                <w:sz w:val="24"/>
                <w:szCs w:val="24"/>
              </w:rPr>
            </w:pPr>
          </w:p>
        </w:tc>
        <w:tc>
          <w:tcPr>
            <w:tcW w:w="1637" w:type="dxa"/>
          </w:tcPr>
          <w:p w14:paraId="35FC1178" w14:textId="77777777" w:rsidR="00A11F1C" w:rsidRDefault="00A11F1C">
            <w:pPr>
              <w:jc w:val="both"/>
              <w:rPr>
                <w:rFonts w:ascii="Times New Roman" w:hAnsi="Times New Roman" w:cs="Times New Roman"/>
                <w:sz w:val="24"/>
                <w:szCs w:val="24"/>
              </w:rPr>
            </w:pPr>
          </w:p>
        </w:tc>
      </w:tr>
      <w:tr w:rsidR="00A11F1C" w14:paraId="6891A8AB" w14:textId="77777777">
        <w:tc>
          <w:tcPr>
            <w:tcW w:w="817" w:type="dxa"/>
          </w:tcPr>
          <w:p w14:paraId="2F4EDD1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5.15.</w:t>
            </w:r>
          </w:p>
        </w:tc>
        <w:tc>
          <w:tcPr>
            <w:tcW w:w="6946" w:type="dxa"/>
          </w:tcPr>
          <w:p w14:paraId="7F83D8D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 115, содержащих результаты поверки средств измерений в соответствии с </w:t>
            </w:r>
            <w:hyperlink r:id="rId11" w:tooltip="https://login.consultant.ru/link/?req=doc&amp;base=LAW&amp;n=470975&amp;dst=62" w:history="1">
              <w:r w:rsidR="00A11F1C">
                <w:rPr>
                  <w:rFonts w:ascii="Times New Roman" w:hAnsi="Times New Roman" w:cs="Times New Roman"/>
                  <w:sz w:val="24"/>
                  <w:szCs w:val="24"/>
                </w:rPr>
                <w:t>частью 4 статьи 13</w:t>
              </w:r>
            </w:hyperlink>
            <w:r>
              <w:rPr>
                <w:rFonts w:ascii="Times New Roman" w:hAnsi="Times New Roman" w:cs="Times New Roman"/>
                <w:sz w:val="24"/>
                <w:szCs w:val="24"/>
              </w:rPr>
              <w:t xml:space="preserve"> Федерального закона от 26.06.2008 № 102-ФЗ «Об обеспечении единства измерений»</w:t>
            </w:r>
          </w:p>
        </w:tc>
        <w:tc>
          <w:tcPr>
            <w:tcW w:w="1984" w:type="dxa"/>
          </w:tcPr>
          <w:p w14:paraId="3D11DA9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021F5F7" w14:textId="70FAA4A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1E5BA01" w14:textId="3C82655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1D97D3" w14:textId="77777777" w:rsidR="00A11F1C" w:rsidRDefault="00A11F1C">
            <w:pPr>
              <w:jc w:val="both"/>
              <w:rPr>
                <w:rFonts w:ascii="Times New Roman" w:hAnsi="Times New Roman" w:cs="Times New Roman"/>
                <w:sz w:val="24"/>
                <w:szCs w:val="24"/>
              </w:rPr>
            </w:pPr>
          </w:p>
        </w:tc>
        <w:tc>
          <w:tcPr>
            <w:tcW w:w="1637" w:type="dxa"/>
          </w:tcPr>
          <w:p w14:paraId="6B564B3F" w14:textId="77777777" w:rsidR="00A11F1C" w:rsidRDefault="00A11F1C">
            <w:pPr>
              <w:jc w:val="both"/>
              <w:rPr>
                <w:rFonts w:ascii="Times New Roman" w:hAnsi="Times New Roman" w:cs="Times New Roman"/>
                <w:sz w:val="24"/>
                <w:szCs w:val="24"/>
              </w:rPr>
            </w:pPr>
          </w:p>
        </w:tc>
      </w:tr>
      <w:tr w:rsidR="00A11F1C" w14:paraId="16AAD8E8" w14:textId="77777777">
        <w:tc>
          <w:tcPr>
            <w:tcW w:w="817" w:type="dxa"/>
          </w:tcPr>
          <w:p w14:paraId="3700A0D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5.16.</w:t>
            </w:r>
          </w:p>
        </w:tc>
        <w:tc>
          <w:tcPr>
            <w:tcW w:w="6946" w:type="dxa"/>
          </w:tcPr>
          <w:p w14:paraId="2E26D6C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акта выполненных работ по подготовке к отопительному периоду теплового контура здания в соответствии с требованиями пункта 2.6.10 Правил № 170</w:t>
            </w:r>
          </w:p>
        </w:tc>
        <w:tc>
          <w:tcPr>
            <w:tcW w:w="1984" w:type="dxa"/>
          </w:tcPr>
          <w:p w14:paraId="723E6044"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3099FFA" w14:textId="5E000D7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34B08F2" w14:textId="12CCF83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0A2FE90" w14:textId="77777777" w:rsidR="00A11F1C" w:rsidRDefault="00A11F1C">
            <w:pPr>
              <w:jc w:val="both"/>
              <w:rPr>
                <w:rFonts w:ascii="Times New Roman" w:hAnsi="Times New Roman" w:cs="Times New Roman"/>
                <w:sz w:val="24"/>
                <w:szCs w:val="24"/>
              </w:rPr>
            </w:pPr>
          </w:p>
        </w:tc>
        <w:tc>
          <w:tcPr>
            <w:tcW w:w="1637" w:type="dxa"/>
          </w:tcPr>
          <w:p w14:paraId="780C9B33" w14:textId="77777777" w:rsidR="00A11F1C" w:rsidRDefault="00A11F1C">
            <w:pPr>
              <w:jc w:val="both"/>
              <w:rPr>
                <w:rFonts w:ascii="Times New Roman" w:hAnsi="Times New Roman" w:cs="Times New Roman"/>
                <w:sz w:val="24"/>
                <w:szCs w:val="24"/>
              </w:rPr>
            </w:pPr>
          </w:p>
        </w:tc>
      </w:tr>
      <w:tr w:rsidR="00A11F1C" w14:paraId="4AD5CE6E" w14:textId="77777777">
        <w:tc>
          <w:tcPr>
            <w:tcW w:w="817" w:type="dxa"/>
          </w:tcPr>
          <w:p w14:paraId="33500CF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5.17.</w:t>
            </w:r>
          </w:p>
        </w:tc>
        <w:tc>
          <w:tcPr>
            <w:tcW w:w="6946" w:type="dxa"/>
          </w:tcPr>
          <w:p w14:paraId="210EC4B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и актов о результатах отбора проб воды из системы на соответствие с СанПиН 1.2.3685-21, оформленных аккредитованной лабораторией</w:t>
            </w:r>
          </w:p>
        </w:tc>
        <w:tc>
          <w:tcPr>
            <w:tcW w:w="1984" w:type="dxa"/>
          </w:tcPr>
          <w:p w14:paraId="5F2AD0B1"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E9D578D" w14:textId="08951156"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0534A979" w14:textId="4395612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05633FD" w14:textId="3BC83FBC" w:rsidR="00A11F1C" w:rsidRDefault="00CE2D3F">
            <w:pPr>
              <w:jc w:val="both"/>
              <w:rPr>
                <w:rFonts w:ascii="Times New Roman" w:hAnsi="Times New Roman" w:cs="Times New Roman"/>
                <w:sz w:val="24"/>
                <w:szCs w:val="24"/>
              </w:rPr>
            </w:pPr>
            <w:r w:rsidRPr="00CE2D3F">
              <w:rPr>
                <w:rFonts w:ascii="Times New Roman" w:hAnsi="Times New Roman" w:cs="Times New Roman"/>
                <w:sz w:val="24"/>
                <w:szCs w:val="24"/>
              </w:rPr>
              <w:t>при наличии</w:t>
            </w:r>
          </w:p>
        </w:tc>
        <w:tc>
          <w:tcPr>
            <w:tcW w:w="1637" w:type="dxa"/>
          </w:tcPr>
          <w:p w14:paraId="1615511F" w14:textId="1F72EB9F" w:rsidR="00A11F1C" w:rsidRDefault="00A11F1C">
            <w:pPr>
              <w:jc w:val="both"/>
              <w:rPr>
                <w:rFonts w:ascii="Times New Roman" w:hAnsi="Times New Roman" w:cs="Times New Roman"/>
                <w:sz w:val="24"/>
                <w:szCs w:val="24"/>
              </w:rPr>
            </w:pPr>
          </w:p>
        </w:tc>
      </w:tr>
      <w:tr w:rsidR="00A11F1C" w14:paraId="1C1913FE" w14:textId="77777777">
        <w:tc>
          <w:tcPr>
            <w:tcW w:w="817" w:type="dxa"/>
          </w:tcPr>
          <w:p w14:paraId="075D265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5.18.</w:t>
            </w:r>
          </w:p>
        </w:tc>
        <w:tc>
          <w:tcPr>
            <w:tcW w:w="6946" w:type="dxa"/>
          </w:tcPr>
          <w:p w14:paraId="1B94529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w:t>
            </w:r>
          </w:p>
        </w:tc>
        <w:tc>
          <w:tcPr>
            <w:tcW w:w="1984" w:type="dxa"/>
          </w:tcPr>
          <w:p w14:paraId="064F724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43117D1" w14:textId="7B7B795B"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 xml:space="preserve"> </w:t>
            </w:r>
          </w:p>
        </w:tc>
        <w:tc>
          <w:tcPr>
            <w:tcW w:w="1701" w:type="dxa"/>
          </w:tcPr>
          <w:p w14:paraId="0A6B5FCE" w14:textId="2A60C2B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4472220" w14:textId="77777777" w:rsidR="00A11F1C" w:rsidRDefault="00A11F1C">
            <w:pPr>
              <w:jc w:val="both"/>
              <w:rPr>
                <w:rFonts w:ascii="Times New Roman" w:hAnsi="Times New Roman" w:cs="Times New Roman"/>
                <w:sz w:val="24"/>
                <w:szCs w:val="24"/>
              </w:rPr>
            </w:pPr>
          </w:p>
        </w:tc>
        <w:tc>
          <w:tcPr>
            <w:tcW w:w="1637" w:type="dxa"/>
          </w:tcPr>
          <w:p w14:paraId="47F4F99F" w14:textId="77777777" w:rsidR="00A11F1C" w:rsidRDefault="00A11F1C">
            <w:pPr>
              <w:jc w:val="both"/>
              <w:rPr>
                <w:rFonts w:ascii="Times New Roman" w:hAnsi="Times New Roman" w:cs="Times New Roman"/>
                <w:sz w:val="24"/>
                <w:szCs w:val="24"/>
              </w:rPr>
            </w:pPr>
          </w:p>
        </w:tc>
      </w:tr>
      <w:tr w:rsidR="00A11F1C" w14:paraId="33BCD209" w14:textId="77777777">
        <w:tc>
          <w:tcPr>
            <w:tcW w:w="817" w:type="dxa"/>
          </w:tcPr>
          <w:p w14:paraId="0920B8D7"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5.19</w:t>
            </w:r>
          </w:p>
        </w:tc>
        <w:tc>
          <w:tcPr>
            <w:tcW w:w="6946" w:type="dxa"/>
          </w:tcPr>
          <w:p w14:paraId="475FC11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подписанного представителем теплоснабжающей организации и уполномоченным представителем потребителя тепловой энергии акта проверки технической готовности </w:t>
            </w:r>
            <w:proofErr w:type="spellStart"/>
            <w:r>
              <w:rPr>
                <w:rFonts w:ascii="Times New Roman" w:hAnsi="Times New Roman" w:cs="Times New Roman"/>
                <w:sz w:val="24"/>
                <w:szCs w:val="24"/>
              </w:rPr>
              <w:t>теплопотребляющей</w:t>
            </w:r>
            <w:proofErr w:type="spellEnd"/>
            <w:r>
              <w:rPr>
                <w:rFonts w:ascii="Times New Roman" w:hAnsi="Times New Roman" w:cs="Times New Roman"/>
                <w:sz w:val="24"/>
                <w:szCs w:val="24"/>
              </w:rPr>
              <w:t xml:space="preserve"> установки объекта к отопительному периоду (рекомендуемый образец содержится в приложении к Правилам обеспечения готовности к отопительному периоду, утвержденных приказом </w:t>
            </w:r>
            <w:r>
              <w:rPr>
                <w:rFonts w:ascii="Times New Roman" w:hAnsi="Times New Roman" w:cs="Times New Roman"/>
                <w:sz w:val="24"/>
                <w:szCs w:val="24"/>
              </w:rPr>
              <w:lastRenderedPageBreak/>
              <w:t xml:space="preserve">Минэнерго России от 13 ноября 2024 г. № 2234 (далее – Правила № 2234)), составленного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984" w:type="dxa"/>
          </w:tcPr>
          <w:p w14:paraId="4AEB997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3F802112" w14:textId="4B6B1204"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1817779" w14:textId="1CFE731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ED11ED2" w14:textId="77777777" w:rsidR="00A11F1C" w:rsidRDefault="00A11F1C">
            <w:pPr>
              <w:jc w:val="both"/>
              <w:rPr>
                <w:rFonts w:ascii="Times New Roman" w:hAnsi="Times New Roman" w:cs="Times New Roman"/>
                <w:sz w:val="24"/>
                <w:szCs w:val="24"/>
              </w:rPr>
            </w:pPr>
          </w:p>
        </w:tc>
        <w:tc>
          <w:tcPr>
            <w:tcW w:w="1637" w:type="dxa"/>
          </w:tcPr>
          <w:p w14:paraId="47982B2A" w14:textId="77777777" w:rsidR="00A11F1C" w:rsidRDefault="00A11F1C">
            <w:pPr>
              <w:jc w:val="both"/>
              <w:rPr>
                <w:rFonts w:ascii="Times New Roman" w:hAnsi="Times New Roman" w:cs="Times New Roman"/>
                <w:sz w:val="24"/>
                <w:szCs w:val="24"/>
              </w:rPr>
            </w:pPr>
          </w:p>
        </w:tc>
      </w:tr>
      <w:tr w:rsidR="00A11F1C" w14:paraId="76747585" w14:textId="77777777">
        <w:tc>
          <w:tcPr>
            <w:tcW w:w="817" w:type="dxa"/>
          </w:tcPr>
          <w:p w14:paraId="6DD26CB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Pr>
          <w:p w14:paraId="3CA0E92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1984" w:type="dxa"/>
          </w:tcPr>
          <w:p w14:paraId="7428588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41DDDE2" w14:textId="201D8224" w:rsidR="00A11F1C" w:rsidRDefault="00A11F1C" w:rsidP="00CE2D3F">
            <w:pPr>
              <w:jc w:val="both"/>
              <w:rPr>
                <w:rFonts w:ascii="Times New Roman" w:hAnsi="Times New Roman" w:cs="Times New Roman"/>
                <w:sz w:val="24"/>
                <w:szCs w:val="24"/>
              </w:rPr>
            </w:pPr>
          </w:p>
        </w:tc>
        <w:tc>
          <w:tcPr>
            <w:tcW w:w="1701" w:type="dxa"/>
          </w:tcPr>
          <w:p w14:paraId="08D5D09E" w14:textId="71816F4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DB0E2A4" w14:textId="56E59052" w:rsidR="00A11F1C" w:rsidRDefault="00B0273D">
            <w:pPr>
              <w:jc w:val="both"/>
              <w:rPr>
                <w:rFonts w:ascii="Times New Roman" w:hAnsi="Times New Roman" w:cs="Times New Roman"/>
                <w:sz w:val="24"/>
                <w:szCs w:val="24"/>
              </w:rPr>
            </w:pPr>
            <w:r>
              <w:rPr>
                <w:rFonts w:ascii="Times New Roman" w:hAnsi="Times New Roman" w:cs="Times New Roman"/>
                <w:sz w:val="24"/>
                <w:szCs w:val="24"/>
              </w:rPr>
              <w:t>при наличии</w:t>
            </w:r>
          </w:p>
        </w:tc>
        <w:tc>
          <w:tcPr>
            <w:tcW w:w="1637" w:type="dxa"/>
          </w:tcPr>
          <w:p w14:paraId="55F36B9E" w14:textId="0FAAC605" w:rsidR="00A11F1C" w:rsidRDefault="00A11F1C">
            <w:pPr>
              <w:jc w:val="both"/>
              <w:rPr>
                <w:rFonts w:ascii="Times New Roman" w:hAnsi="Times New Roman" w:cs="Times New Roman"/>
                <w:sz w:val="24"/>
                <w:szCs w:val="24"/>
              </w:rPr>
            </w:pPr>
          </w:p>
        </w:tc>
      </w:tr>
      <w:tr w:rsidR="00A11F1C" w14:paraId="48776CC6" w14:textId="77777777">
        <w:tc>
          <w:tcPr>
            <w:tcW w:w="817" w:type="dxa"/>
          </w:tcPr>
          <w:p w14:paraId="6CCD6972" w14:textId="4DA56CD0" w:rsidR="00A11F1C" w:rsidRDefault="00B0273D">
            <w:pPr>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tcPr>
          <w:p w14:paraId="1F533D9E" w14:textId="072D15B6" w:rsidR="00A11F1C" w:rsidRPr="00B0273D" w:rsidRDefault="00B0273D">
            <w:pPr>
              <w:jc w:val="both"/>
              <w:rPr>
                <w:rFonts w:ascii="Times New Roman" w:hAnsi="Times New Roman" w:cs="Times New Roman"/>
                <w:iCs/>
                <w:sz w:val="24"/>
                <w:szCs w:val="24"/>
              </w:rPr>
            </w:pPr>
            <w:r w:rsidRPr="00B0273D">
              <w:rPr>
                <w:rFonts w:ascii="Times New Roman" w:hAnsi="Times New Roman" w:cs="Times New Roman"/>
                <w:iCs/>
                <w:sz w:val="24"/>
                <w:szCs w:val="24"/>
              </w:rPr>
              <w:t>Проведение иных мероприятий, предусмотренных предписанием ООО «</w:t>
            </w:r>
            <w:proofErr w:type="spellStart"/>
            <w:r w:rsidRPr="00B0273D">
              <w:rPr>
                <w:rFonts w:ascii="Times New Roman" w:hAnsi="Times New Roman" w:cs="Times New Roman"/>
                <w:iCs/>
                <w:sz w:val="24"/>
                <w:szCs w:val="24"/>
              </w:rPr>
              <w:t>Нижновтеплоэнерго</w:t>
            </w:r>
            <w:proofErr w:type="spellEnd"/>
            <w:r w:rsidRPr="00B0273D">
              <w:rPr>
                <w:rFonts w:ascii="Times New Roman" w:hAnsi="Times New Roman" w:cs="Times New Roman"/>
                <w:iCs/>
                <w:sz w:val="24"/>
                <w:szCs w:val="24"/>
              </w:rPr>
              <w:t>» от 05.03.2025</w:t>
            </w:r>
            <w:r>
              <w:rPr>
                <w:rFonts w:ascii="Times New Roman" w:hAnsi="Times New Roman" w:cs="Times New Roman"/>
                <w:iCs/>
                <w:sz w:val="24"/>
                <w:szCs w:val="24"/>
              </w:rPr>
              <w:t xml:space="preserve"> (в т.ч. установить сужающие устройства)</w:t>
            </w:r>
          </w:p>
        </w:tc>
        <w:tc>
          <w:tcPr>
            <w:tcW w:w="1984" w:type="dxa"/>
          </w:tcPr>
          <w:p w14:paraId="576F8BF9" w14:textId="77777777" w:rsidR="00A11F1C" w:rsidRDefault="00A11F1C">
            <w:pPr>
              <w:jc w:val="both"/>
              <w:rPr>
                <w:rFonts w:ascii="Times New Roman" w:hAnsi="Times New Roman" w:cs="Times New Roman"/>
                <w:sz w:val="24"/>
                <w:szCs w:val="24"/>
              </w:rPr>
            </w:pPr>
          </w:p>
        </w:tc>
        <w:tc>
          <w:tcPr>
            <w:tcW w:w="1701" w:type="dxa"/>
          </w:tcPr>
          <w:p w14:paraId="6D59A46C" w14:textId="2111E877" w:rsidR="00A11F1C" w:rsidRDefault="00B0273D">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305C2B1" w14:textId="77777777" w:rsidR="00A11F1C" w:rsidRDefault="00A11F1C">
            <w:pPr>
              <w:jc w:val="both"/>
              <w:rPr>
                <w:rFonts w:ascii="Times New Roman" w:hAnsi="Times New Roman" w:cs="Times New Roman"/>
                <w:sz w:val="24"/>
                <w:szCs w:val="24"/>
              </w:rPr>
            </w:pPr>
          </w:p>
        </w:tc>
        <w:tc>
          <w:tcPr>
            <w:tcW w:w="1637" w:type="dxa"/>
          </w:tcPr>
          <w:p w14:paraId="2F0AB2BB" w14:textId="77777777" w:rsidR="00A11F1C" w:rsidRDefault="00A11F1C">
            <w:pPr>
              <w:jc w:val="both"/>
              <w:rPr>
                <w:rFonts w:ascii="Times New Roman" w:hAnsi="Times New Roman" w:cs="Times New Roman"/>
                <w:sz w:val="24"/>
                <w:szCs w:val="24"/>
              </w:rPr>
            </w:pPr>
          </w:p>
        </w:tc>
      </w:tr>
    </w:tbl>
    <w:p w14:paraId="2894D4A7" w14:textId="77777777" w:rsidR="00A11F1C" w:rsidRDefault="00A11F1C">
      <w:pPr>
        <w:spacing w:after="0" w:line="240" w:lineRule="auto"/>
        <w:jc w:val="both"/>
        <w:rPr>
          <w:rFonts w:ascii="Times New Roman" w:hAnsi="Times New Roman" w:cs="Times New Roman"/>
          <w:sz w:val="16"/>
          <w:szCs w:val="16"/>
        </w:rPr>
      </w:pPr>
    </w:p>
    <w:p w14:paraId="70AED3A5" w14:textId="77777777" w:rsidR="00A11F1C" w:rsidRDefault="00000000">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Справочно:</w:t>
      </w:r>
    </w:p>
    <w:p w14:paraId="7DFA5DFE" w14:textId="77777777" w:rsidR="00A11F1C" w:rsidRDefault="00000000">
      <w:pPr>
        <w:pStyle w:val="af5"/>
        <w:tabs>
          <w:tab w:val="clear" w:pos="4677"/>
          <w:tab w:val="clear" w:pos="9355"/>
          <w:tab w:val="left" w:pos="1073"/>
        </w:tabs>
        <w:ind w:firstLine="851"/>
        <w:jc w:val="both"/>
        <w:rPr>
          <w:rFonts w:ascii="Times New Roman" w:hAnsi="Times New Roman" w:cs="Times New Roman"/>
          <w:i/>
          <w:sz w:val="24"/>
          <w:szCs w:val="24"/>
        </w:rPr>
      </w:pPr>
      <w:r>
        <w:rPr>
          <w:rFonts w:ascii="Times New Roman" w:hAnsi="Times New Roman" w:cs="Times New Roman"/>
          <w:i/>
          <w:sz w:val="24"/>
          <w:szCs w:val="24"/>
        </w:rPr>
        <w:t>Настоящий типовой план применим для УК, ТСЖ, ТСН, ЖК, ЖСК, лиц, с которыми в соответствии с частью 1 статьи 164 Жилищного кодекса Российской Федерации собственниками помещений в многоквартирном доме (далее – МКД) заключены договоры оказания услуг по содержанию и (или) выполнению работ по ремонту общего имущества в МКД или председателей совета дома, в случае, если собственниками помещений в МКД не принято решение о заключении таких договоров, или муниципальными образованиями в случае, если способ управления МКД не выбран или выбранным способ управления не реализован.</w:t>
      </w:r>
    </w:p>
    <w:p w14:paraId="08F4DFA0" w14:textId="77777777" w:rsidR="00A11F1C" w:rsidRDefault="00000000">
      <w:pPr>
        <w:pStyle w:val="af5"/>
        <w:tabs>
          <w:tab w:val="clear" w:pos="4677"/>
          <w:tab w:val="clear" w:pos="9355"/>
          <w:tab w:val="left" w:pos="1073"/>
        </w:tabs>
        <w:ind w:firstLine="851"/>
        <w:jc w:val="both"/>
        <w:rPr>
          <w:rFonts w:ascii="Times New Roman" w:hAnsi="Times New Roman" w:cs="Times New Roman"/>
          <w:i/>
          <w:sz w:val="24"/>
          <w:szCs w:val="24"/>
        </w:rPr>
      </w:pPr>
      <w:r>
        <w:rPr>
          <w:rFonts w:ascii="Times New Roman" w:hAnsi="Times New Roman" w:cs="Times New Roman"/>
          <w:i/>
          <w:sz w:val="24"/>
          <w:szCs w:val="24"/>
        </w:rPr>
        <w:t xml:space="preserve">В соответствии с пунктами 3.3 и 5 Правил № 2234 план подготовки к отопительному периоду ежегодно разрабатывается и утверждается организационно-распорядительным документом не позднее 30 апреля. План подготовки к отопительному периоду согласовывается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w:t>
      </w:r>
      <w:r>
        <w:rPr>
          <w:rFonts w:ascii="Times New Roman" w:hAnsi="Times New Roman" w:cs="Times New Roman"/>
          <w:i/>
          <w:iCs/>
          <w:sz w:val="24"/>
          <w:szCs w:val="24"/>
        </w:rPr>
        <w:t xml:space="preserve">План подготовки к отопительному периоду в течение 5 рабочих дней со дня его утверждения </w:t>
      </w:r>
      <w:r>
        <w:rPr>
          <w:rFonts w:ascii="Times New Roman" w:hAnsi="Times New Roman" w:cs="Times New Roman"/>
          <w:i/>
          <w:sz w:val="24"/>
          <w:szCs w:val="24"/>
        </w:rPr>
        <w:t>направляется ответственным лицом за подготовку многоквартирного дома (многоквартирных домов) к отопительному периоду в орган местного самоуправления.</w:t>
      </w:r>
    </w:p>
    <w:p w14:paraId="3533A477" w14:textId="77777777" w:rsidR="00A11F1C" w:rsidRDefault="00000000">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Pr>
          <w:rFonts w:ascii="Times New Roman" w:hAnsi="Times New Roman" w:cs="Times New Roman"/>
          <w:i/>
          <w:sz w:val="24"/>
          <w:szCs w:val="24"/>
        </w:rPr>
        <w:t>теплопотребляющих</w:t>
      </w:r>
      <w:proofErr w:type="spellEnd"/>
      <w:r>
        <w:rPr>
          <w:rFonts w:ascii="Times New Roman" w:hAnsi="Times New Roman" w:cs="Times New Roman"/>
          <w:i/>
          <w:sz w:val="24"/>
          <w:szCs w:val="24"/>
        </w:rPr>
        <w:t xml:space="preserve"> установок и тепловых сетей водой после выполнения ремонтных работ, согласования вносимых изменений с единой теплоснабжающей организацией и их последующего направления в орган местного самоуправления.</w:t>
      </w:r>
    </w:p>
    <w:p w14:paraId="19392A92" w14:textId="77777777" w:rsidR="00A11F1C" w:rsidRDefault="00000000">
      <w:pPr>
        <w:ind w:firstLine="540"/>
        <w:jc w:val="center"/>
        <w:rPr>
          <w:rFonts w:ascii="Times New Roman" w:eastAsia="Times New Roman" w:hAnsi="Times New Roman"/>
          <w:sz w:val="28"/>
          <w:szCs w:val="28"/>
        </w:rPr>
      </w:pPr>
      <w:r>
        <w:rPr>
          <w:rFonts w:ascii="Times New Roman" w:eastAsia="Times New Roman" w:hAnsi="Times New Roman"/>
          <w:sz w:val="28"/>
          <w:szCs w:val="28"/>
        </w:rPr>
        <w:t>________________</w:t>
      </w:r>
    </w:p>
    <w:p w14:paraId="23468B43" w14:textId="77777777" w:rsidR="00CE2D3F" w:rsidRDefault="00CE2D3F">
      <w:pPr>
        <w:spacing w:after="0" w:line="240" w:lineRule="auto"/>
        <w:ind w:left="9072"/>
        <w:jc w:val="center"/>
        <w:outlineLvl w:val="0"/>
        <w:rPr>
          <w:rFonts w:ascii="Times New Roman" w:eastAsia="Times New Roman" w:hAnsi="Times New Roman" w:cs="Times New Roman"/>
          <w:sz w:val="28"/>
          <w:szCs w:val="28"/>
        </w:rPr>
      </w:pPr>
    </w:p>
    <w:p w14:paraId="5139702C" w14:textId="77777777" w:rsidR="00CE2D3F" w:rsidRDefault="00CE2D3F">
      <w:pPr>
        <w:spacing w:after="0" w:line="240" w:lineRule="auto"/>
        <w:ind w:left="9072"/>
        <w:jc w:val="center"/>
        <w:outlineLvl w:val="0"/>
        <w:rPr>
          <w:rFonts w:ascii="Times New Roman" w:eastAsia="Times New Roman" w:hAnsi="Times New Roman" w:cs="Times New Roman"/>
          <w:sz w:val="28"/>
          <w:szCs w:val="28"/>
        </w:rPr>
      </w:pPr>
    </w:p>
    <w:p w14:paraId="4122E580" w14:textId="64594F05" w:rsidR="00A11F1C" w:rsidRDefault="00000000">
      <w:pPr>
        <w:spacing w:after="0" w:line="240" w:lineRule="auto"/>
        <w:ind w:left="9072"/>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14:paraId="72CB3DC2" w14:textId="77777777" w:rsidR="00A11F1C" w:rsidRDefault="00000000">
      <w:pPr>
        <w:spacing w:after="0" w:line="240" w:lineRule="auto"/>
        <w:ind w:left="9072"/>
        <w:jc w:val="center"/>
        <w:rPr>
          <w:rFonts w:ascii="Times New Roman" w:hAnsi="Times New Roman" w:cs="Times New Roman"/>
          <w:sz w:val="28"/>
          <w:szCs w:val="28"/>
        </w:rPr>
      </w:pPr>
      <w:r>
        <w:rPr>
          <w:rFonts w:ascii="Times New Roman" w:hAnsi="Times New Roman" w:cs="Times New Roman"/>
          <w:sz w:val="28"/>
          <w:szCs w:val="28"/>
        </w:rPr>
        <w:t>к плану подготовки к отопительному периоду 2025-2026 гг.</w:t>
      </w:r>
    </w:p>
    <w:p w14:paraId="7A0D28A5" w14:textId="77777777" w:rsidR="00A11F1C" w:rsidRDefault="00A11F1C">
      <w:pPr>
        <w:spacing w:after="0" w:line="240" w:lineRule="auto"/>
        <w:jc w:val="center"/>
        <w:rPr>
          <w:rFonts w:ascii="Times New Roman" w:hAnsi="Times New Roman" w:cs="Times New Roman"/>
          <w:sz w:val="28"/>
          <w:szCs w:val="28"/>
        </w:rPr>
      </w:pPr>
    </w:p>
    <w:p w14:paraId="65DD34CE" w14:textId="77777777" w:rsidR="00A11F1C" w:rsidRDefault="00A11F1C">
      <w:pPr>
        <w:spacing w:after="0" w:line="240" w:lineRule="auto"/>
        <w:jc w:val="center"/>
        <w:rPr>
          <w:rFonts w:ascii="Times New Roman" w:hAnsi="Times New Roman" w:cs="Times New Roman"/>
          <w:sz w:val="28"/>
          <w:szCs w:val="28"/>
        </w:rPr>
      </w:pPr>
    </w:p>
    <w:p w14:paraId="723FAE35"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многоквартирных домов, </w:t>
      </w:r>
    </w:p>
    <w:p w14:paraId="100B0C43"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участвующих в подготовке к отопительному периоду 2025-2026 гг.   </w:t>
      </w:r>
    </w:p>
    <w:p w14:paraId="12E21420" w14:textId="77777777" w:rsidR="00A11F1C" w:rsidRDefault="00A11F1C">
      <w:pPr>
        <w:spacing w:after="0" w:line="240" w:lineRule="auto"/>
        <w:jc w:val="center"/>
        <w:rPr>
          <w:rFonts w:ascii="Times New Roman" w:hAnsi="Times New Roman" w:cs="Times New Roman"/>
          <w:sz w:val="28"/>
          <w:szCs w:val="28"/>
        </w:rPr>
      </w:pPr>
    </w:p>
    <w:tbl>
      <w:tblPr>
        <w:tblStyle w:val="af9"/>
        <w:tblW w:w="0" w:type="auto"/>
        <w:tblLook w:val="04A0" w:firstRow="1" w:lastRow="0" w:firstColumn="1" w:lastColumn="0" w:noHBand="0" w:noVBand="1"/>
      </w:tblPr>
      <w:tblGrid>
        <w:gridCol w:w="678"/>
        <w:gridCol w:w="4434"/>
        <w:gridCol w:w="2767"/>
        <w:gridCol w:w="3889"/>
        <w:gridCol w:w="2792"/>
      </w:tblGrid>
      <w:tr w:rsidR="00A11F1C" w14:paraId="245031CA" w14:textId="77777777" w:rsidTr="00057AA6">
        <w:tc>
          <w:tcPr>
            <w:tcW w:w="678" w:type="dxa"/>
            <w:vMerge w:val="restart"/>
          </w:tcPr>
          <w:p w14:paraId="062AC26E"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4"/>
                <w:szCs w:val="24"/>
              </w:rPr>
              <w:t>№ п/п</w:t>
            </w:r>
          </w:p>
        </w:tc>
        <w:tc>
          <w:tcPr>
            <w:tcW w:w="4434" w:type="dxa"/>
            <w:vMerge w:val="restart"/>
          </w:tcPr>
          <w:p w14:paraId="3171AF48"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Адрес многоквартирного дома</w:t>
            </w:r>
          </w:p>
          <w:p w14:paraId="715E3545"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(далее – МКД)</w:t>
            </w:r>
          </w:p>
        </w:tc>
        <w:tc>
          <w:tcPr>
            <w:tcW w:w="6656" w:type="dxa"/>
            <w:gridSpan w:val="2"/>
          </w:tcPr>
          <w:p w14:paraId="462E8948"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Тип системы теплоснабжения</w:t>
            </w:r>
          </w:p>
        </w:tc>
        <w:tc>
          <w:tcPr>
            <w:tcW w:w="2792" w:type="dxa"/>
          </w:tcPr>
          <w:p w14:paraId="02557AAF"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Наличие/отсутствие в МКД газоиспользующего оборудования</w:t>
            </w:r>
          </w:p>
        </w:tc>
      </w:tr>
      <w:tr w:rsidR="00A11F1C" w14:paraId="20460970" w14:textId="77777777" w:rsidTr="00057AA6">
        <w:tc>
          <w:tcPr>
            <w:tcW w:w="678" w:type="dxa"/>
            <w:vMerge/>
          </w:tcPr>
          <w:p w14:paraId="3392DE4A" w14:textId="77777777" w:rsidR="00A11F1C" w:rsidRDefault="00A11F1C">
            <w:pPr>
              <w:jc w:val="center"/>
              <w:rPr>
                <w:rFonts w:ascii="Times New Roman" w:hAnsi="Times New Roman" w:cs="Times New Roman"/>
                <w:b/>
                <w:sz w:val="28"/>
                <w:szCs w:val="28"/>
              </w:rPr>
            </w:pPr>
          </w:p>
        </w:tc>
        <w:tc>
          <w:tcPr>
            <w:tcW w:w="4434" w:type="dxa"/>
            <w:vMerge/>
          </w:tcPr>
          <w:p w14:paraId="24668770" w14:textId="77777777" w:rsidR="00A11F1C" w:rsidRDefault="00A11F1C">
            <w:pPr>
              <w:jc w:val="center"/>
              <w:rPr>
                <w:rFonts w:ascii="Times New Roman" w:hAnsi="Times New Roman" w:cs="Times New Roman"/>
                <w:b/>
                <w:sz w:val="28"/>
                <w:szCs w:val="28"/>
              </w:rPr>
            </w:pPr>
          </w:p>
        </w:tc>
        <w:tc>
          <w:tcPr>
            <w:tcW w:w="2767" w:type="dxa"/>
          </w:tcPr>
          <w:p w14:paraId="0C66A344"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МКД с центральным отоплением </w:t>
            </w:r>
          </w:p>
          <w:p w14:paraId="5892176E"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(ТЭЦ, котельная №)</w:t>
            </w:r>
          </w:p>
        </w:tc>
        <w:tc>
          <w:tcPr>
            <w:tcW w:w="3889" w:type="dxa"/>
          </w:tcPr>
          <w:p w14:paraId="7799CBD9"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МКД с индивидуальным отоплением (крышные, встроенные-пристроенные котельные, АГВ)</w:t>
            </w:r>
          </w:p>
        </w:tc>
        <w:tc>
          <w:tcPr>
            <w:tcW w:w="2792" w:type="dxa"/>
          </w:tcPr>
          <w:p w14:paraId="622E2B75" w14:textId="77777777" w:rsidR="00A11F1C" w:rsidRDefault="00A11F1C">
            <w:pPr>
              <w:jc w:val="center"/>
              <w:rPr>
                <w:rFonts w:ascii="Times New Roman" w:hAnsi="Times New Roman" w:cs="Times New Roman"/>
                <w:b/>
                <w:sz w:val="28"/>
                <w:szCs w:val="28"/>
              </w:rPr>
            </w:pPr>
          </w:p>
        </w:tc>
      </w:tr>
      <w:tr w:rsidR="00A11F1C" w14:paraId="7339BA85" w14:textId="77777777" w:rsidTr="00057AA6">
        <w:tc>
          <w:tcPr>
            <w:tcW w:w="678" w:type="dxa"/>
          </w:tcPr>
          <w:p w14:paraId="39E4D0AD" w14:textId="51795CF6"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1</w:t>
            </w:r>
          </w:p>
        </w:tc>
        <w:tc>
          <w:tcPr>
            <w:tcW w:w="4434" w:type="dxa"/>
          </w:tcPr>
          <w:p w14:paraId="1A263F29" w14:textId="56C39875" w:rsidR="00057AA6" w:rsidRPr="00057AA6" w:rsidRDefault="00057AA6">
            <w:pPr>
              <w:jc w:val="both"/>
              <w:rPr>
                <w:rFonts w:ascii="Times New Roman" w:hAnsi="Times New Roman" w:cs="Times New Roman"/>
                <w:sz w:val="28"/>
                <w:szCs w:val="28"/>
              </w:rPr>
            </w:pPr>
            <w:r w:rsidRPr="00057AA6">
              <w:rPr>
                <w:rFonts w:ascii="Times New Roman" w:hAnsi="Times New Roman" w:cs="Times New Roman"/>
                <w:sz w:val="28"/>
                <w:szCs w:val="28"/>
              </w:rPr>
              <w:t xml:space="preserve">ул. </w:t>
            </w:r>
            <w:r w:rsidR="00B0273D">
              <w:rPr>
                <w:rFonts w:ascii="Times New Roman" w:hAnsi="Times New Roman" w:cs="Times New Roman"/>
                <w:sz w:val="28"/>
                <w:szCs w:val="28"/>
              </w:rPr>
              <w:t>Родионова, д. 19</w:t>
            </w:r>
          </w:p>
        </w:tc>
        <w:tc>
          <w:tcPr>
            <w:tcW w:w="2767" w:type="dxa"/>
          </w:tcPr>
          <w:p w14:paraId="4851D838" w14:textId="2FB85DD0" w:rsidR="00A11F1C" w:rsidRDefault="0031530A">
            <w:pPr>
              <w:jc w:val="both"/>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Усилова</w:t>
            </w:r>
            <w:proofErr w:type="spellEnd"/>
            <w:r>
              <w:rPr>
                <w:rFonts w:ascii="Times New Roman" w:hAnsi="Times New Roman" w:cs="Times New Roman"/>
                <w:sz w:val="28"/>
                <w:szCs w:val="28"/>
              </w:rPr>
              <w:t>, д. 1А</w:t>
            </w:r>
          </w:p>
        </w:tc>
        <w:tc>
          <w:tcPr>
            <w:tcW w:w="3889" w:type="dxa"/>
          </w:tcPr>
          <w:p w14:paraId="06E0AB66" w14:textId="6A1E5435" w:rsidR="00A11F1C" w:rsidRDefault="0031530A" w:rsidP="0031530A">
            <w:pPr>
              <w:jc w:val="center"/>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741C0D5E" w14:textId="798A9A62" w:rsidR="00A11F1C" w:rsidRPr="00B0273D" w:rsidRDefault="00B0273D">
            <w:pPr>
              <w:jc w:val="both"/>
              <w:rPr>
                <w:rFonts w:ascii="Times New Roman" w:hAnsi="Times New Roman" w:cs="Times New Roman"/>
                <w:bCs/>
                <w:sz w:val="28"/>
                <w:szCs w:val="28"/>
              </w:rPr>
            </w:pPr>
            <w:r w:rsidRPr="00B0273D">
              <w:rPr>
                <w:rFonts w:ascii="Times New Roman" w:hAnsi="Times New Roman" w:cs="Times New Roman"/>
                <w:bCs/>
                <w:sz w:val="28"/>
                <w:szCs w:val="28"/>
              </w:rPr>
              <w:t>отсутствие</w:t>
            </w:r>
          </w:p>
        </w:tc>
      </w:tr>
      <w:tr w:rsidR="00A11F1C" w14:paraId="7D31D75E" w14:textId="77777777" w:rsidTr="00057AA6">
        <w:tc>
          <w:tcPr>
            <w:tcW w:w="678" w:type="dxa"/>
          </w:tcPr>
          <w:p w14:paraId="08B56566" w14:textId="37F0302B"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2</w:t>
            </w:r>
          </w:p>
        </w:tc>
        <w:tc>
          <w:tcPr>
            <w:tcW w:w="4434" w:type="dxa"/>
          </w:tcPr>
          <w:p w14:paraId="31FFAEE1" w14:textId="1824F326"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 xml:space="preserve">ул. </w:t>
            </w:r>
            <w:r w:rsidR="00B0273D">
              <w:rPr>
                <w:rFonts w:ascii="Times New Roman" w:hAnsi="Times New Roman" w:cs="Times New Roman"/>
                <w:sz w:val="28"/>
                <w:szCs w:val="28"/>
              </w:rPr>
              <w:t>Родионова, д. 182</w:t>
            </w:r>
          </w:p>
        </w:tc>
        <w:tc>
          <w:tcPr>
            <w:tcW w:w="2767" w:type="dxa"/>
          </w:tcPr>
          <w:p w14:paraId="38E4C9C0" w14:textId="25316533" w:rsidR="00A11F1C" w:rsidRDefault="0031530A">
            <w:pPr>
              <w:jc w:val="both"/>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Усилова</w:t>
            </w:r>
            <w:proofErr w:type="spellEnd"/>
            <w:r>
              <w:rPr>
                <w:rFonts w:ascii="Times New Roman" w:hAnsi="Times New Roman" w:cs="Times New Roman"/>
                <w:sz w:val="28"/>
                <w:szCs w:val="28"/>
              </w:rPr>
              <w:t>, д. 1А</w:t>
            </w:r>
          </w:p>
        </w:tc>
        <w:tc>
          <w:tcPr>
            <w:tcW w:w="3889" w:type="dxa"/>
          </w:tcPr>
          <w:p w14:paraId="3C1CA6B0" w14:textId="2891704A" w:rsidR="00A11F1C" w:rsidRDefault="0031530A" w:rsidP="0031530A">
            <w:pPr>
              <w:jc w:val="center"/>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323382E8" w14:textId="5224CB39" w:rsidR="00A11F1C" w:rsidRPr="00B0273D" w:rsidRDefault="00B0273D">
            <w:pPr>
              <w:jc w:val="both"/>
              <w:rPr>
                <w:rFonts w:ascii="Times New Roman" w:hAnsi="Times New Roman" w:cs="Times New Roman"/>
                <w:bCs/>
                <w:sz w:val="28"/>
                <w:szCs w:val="28"/>
              </w:rPr>
            </w:pPr>
            <w:r w:rsidRPr="00B0273D">
              <w:rPr>
                <w:rFonts w:ascii="Times New Roman" w:hAnsi="Times New Roman" w:cs="Times New Roman"/>
                <w:bCs/>
                <w:sz w:val="28"/>
                <w:szCs w:val="28"/>
              </w:rPr>
              <w:t>отсутствие</w:t>
            </w:r>
          </w:p>
        </w:tc>
      </w:tr>
    </w:tbl>
    <w:p w14:paraId="2288DF4B" w14:textId="77777777" w:rsidR="00A11F1C" w:rsidRDefault="00A11F1C">
      <w:pPr>
        <w:spacing w:after="0" w:line="240" w:lineRule="auto"/>
        <w:jc w:val="both"/>
        <w:rPr>
          <w:rFonts w:ascii="Times New Roman" w:hAnsi="Times New Roman" w:cs="Times New Roman"/>
          <w:sz w:val="28"/>
          <w:szCs w:val="28"/>
        </w:rPr>
      </w:pPr>
    </w:p>
    <w:sectPr w:rsidR="00A11F1C">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015E" w14:textId="77777777" w:rsidR="003D66A6" w:rsidRDefault="003D66A6">
      <w:pPr>
        <w:spacing w:after="0" w:line="240" w:lineRule="auto"/>
      </w:pPr>
      <w:r>
        <w:separator/>
      </w:r>
    </w:p>
  </w:endnote>
  <w:endnote w:type="continuationSeparator" w:id="0">
    <w:p w14:paraId="36305380" w14:textId="77777777" w:rsidR="003D66A6" w:rsidRDefault="003D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7881" w14:textId="77777777" w:rsidR="00A11F1C" w:rsidRDefault="00A11F1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5584" w14:textId="77777777" w:rsidR="00A11F1C" w:rsidRDefault="00A11F1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9A3B" w14:textId="77777777" w:rsidR="00A11F1C" w:rsidRDefault="00A11F1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4F4F" w14:textId="77777777" w:rsidR="003D66A6" w:rsidRDefault="003D66A6">
      <w:pPr>
        <w:spacing w:after="0" w:line="240" w:lineRule="auto"/>
      </w:pPr>
      <w:r>
        <w:separator/>
      </w:r>
    </w:p>
  </w:footnote>
  <w:footnote w:type="continuationSeparator" w:id="0">
    <w:p w14:paraId="616B0A00" w14:textId="77777777" w:rsidR="003D66A6" w:rsidRDefault="003D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7461" w14:textId="77777777" w:rsidR="00A11F1C" w:rsidRDefault="00A11F1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E013" w14:textId="77777777" w:rsidR="00A11F1C" w:rsidRDefault="00A11F1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D082" w14:textId="77777777" w:rsidR="00A11F1C" w:rsidRDefault="00A11F1C">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1C"/>
    <w:rsid w:val="00035C52"/>
    <w:rsid w:val="000479FB"/>
    <w:rsid w:val="00057AA6"/>
    <w:rsid w:val="000D59C1"/>
    <w:rsid w:val="00202EFC"/>
    <w:rsid w:val="002A5E79"/>
    <w:rsid w:val="0031530A"/>
    <w:rsid w:val="003D66A6"/>
    <w:rsid w:val="004C34EA"/>
    <w:rsid w:val="005773A7"/>
    <w:rsid w:val="006B4131"/>
    <w:rsid w:val="00727481"/>
    <w:rsid w:val="00934FFE"/>
    <w:rsid w:val="009B3D76"/>
    <w:rsid w:val="00A11F1C"/>
    <w:rsid w:val="00B0273D"/>
    <w:rsid w:val="00CE0928"/>
    <w:rsid w:val="00CE2D3F"/>
    <w:rsid w:val="00E67ABB"/>
    <w:rsid w:val="00F40E16"/>
    <w:rsid w:val="00F6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1FB"/>
  <w15:docId w15:val="{D6D9D615-7BA1-4201-9CCC-B795C9D7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D3F"/>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semiHidden/>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204&amp;dst=1009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812&amp;dst=10154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0975&amp;dst=6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01404&amp;dst=1001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812&amp;dst=10038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2549-5586-4B9E-81D7-AF3A843E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 Шувалов</cp:lastModifiedBy>
  <cp:revision>7</cp:revision>
  <dcterms:created xsi:type="dcterms:W3CDTF">2025-04-17T11:03:00Z</dcterms:created>
  <dcterms:modified xsi:type="dcterms:W3CDTF">2025-04-23T11:44:00Z</dcterms:modified>
</cp:coreProperties>
</file>